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F1DB456" w:rsidR="00361BBE" w:rsidRDefault="000E00E5">
      <w:pPr>
        <w:spacing w:before="120" w:after="120" w:line="360" w:lineRule="auto"/>
        <w:jc w:val="center"/>
        <w:rPr>
          <w:b/>
          <w:sz w:val="36"/>
          <w:szCs w:val="36"/>
        </w:rPr>
      </w:pPr>
      <w:r>
        <w:rPr>
          <w:b/>
          <w:sz w:val="36"/>
          <w:szCs w:val="36"/>
          <w:lang w:val="en-GB"/>
        </w:rPr>
        <w:t>PRIVACY POLICY</w:t>
      </w:r>
      <w:r w:rsidR="00F52C86">
        <w:rPr>
          <w:b/>
          <w:sz w:val="36"/>
          <w:szCs w:val="36"/>
          <w:lang w:val="en-GB"/>
        </w:rPr>
        <w:t xml:space="preserve"> </w:t>
      </w:r>
    </w:p>
    <w:p w14:paraId="00000002" w14:textId="2BAC3F20" w:rsidR="00361BBE" w:rsidRDefault="000E00E5">
      <w:pPr>
        <w:spacing w:before="120" w:after="120" w:line="360" w:lineRule="auto"/>
        <w:jc w:val="center"/>
      </w:pPr>
      <w:r>
        <w:rPr>
          <w:b/>
          <w:lang w:val="en-GB"/>
        </w:rPr>
        <w:t>last updated</w:t>
      </w:r>
      <w:r w:rsidR="00240034">
        <w:rPr>
          <w:b/>
          <w:lang w:val="en-GB"/>
        </w:rPr>
        <w:t xml:space="preserve"> …</w:t>
      </w:r>
    </w:p>
    <w:p w14:paraId="00000003" w14:textId="77777777" w:rsidR="00361BBE" w:rsidRDefault="000E00E5">
      <w:pPr>
        <w:pStyle w:val="Nagwek1"/>
        <w:numPr>
          <w:ilvl w:val="0"/>
          <w:numId w:val="3"/>
        </w:numPr>
        <w:rPr>
          <w:b w:val="0"/>
        </w:rPr>
      </w:pPr>
      <w:r>
        <w:rPr>
          <w:lang w:val="en-GB"/>
        </w:rPr>
        <w:t>What is the Privacy Policy?</w:t>
      </w:r>
    </w:p>
    <w:p w14:paraId="00000004" w14:textId="77777777" w:rsidR="00361BBE" w:rsidRDefault="00361BBE">
      <w:pPr>
        <w:spacing w:before="120" w:after="120" w:line="288" w:lineRule="auto"/>
        <w:ind w:left="709"/>
        <w:jc w:val="both"/>
      </w:pPr>
    </w:p>
    <w:p w14:paraId="00000005" w14:textId="2BC9899E" w:rsidR="00361BBE" w:rsidRDefault="000E00E5">
      <w:pPr>
        <w:jc w:val="both"/>
      </w:pPr>
      <w:r>
        <w:rPr>
          <w:lang w:val="en-GB"/>
        </w:rPr>
        <w:t xml:space="preserve">When you use the </w:t>
      </w:r>
      <w:proofErr w:type="spellStart"/>
      <w:r>
        <w:rPr>
          <w:lang w:val="en-GB"/>
        </w:rPr>
        <w:t>iYoni</w:t>
      </w:r>
      <w:proofErr w:type="spellEnd"/>
      <w:r>
        <w:rPr>
          <w:lang w:val="en-GB"/>
        </w:rPr>
        <w:t xml:space="preserve"> app, you entrust us with your personal data, including data about your health and lifestyle. This Policy explains how we process the data we obtain from you to provide you with information and support your fertility care and pregnancy seeking.</w:t>
      </w:r>
    </w:p>
    <w:p w14:paraId="00000006" w14:textId="77777777" w:rsidR="00361BBE" w:rsidRDefault="000E00E5">
      <w:pPr>
        <w:spacing w:before="120" w:after="120" w:line="288" w:lineRule="auto"/>
        <w:jc w:val="both"/>
      </w:pPr>
      <w:r>
        <w:rPr>
          <w:lang w:val="en-GB"/>
        </w:rPr>
        <w:t xml:space="preserve">Working with new technologies, </w:t>
      </w:r>
      <w:r>
        <w:rPr>
          <w:b/>
          <w:lang w:val="en-GB"/>
        </w:rPr>
        <w:t>we know how important it is to adequately protect personal data</w:t>
      </w:r>
      <w:r>
        <w:rPr>
          <w:lang w:val="en-GB"/>
        </w:rPr>
        <w:t xml:space="preserve">. We therefore make a </w:t>
      </w:r>
      <w:r>
        <w:rPr>
          <w:b/>
          <w:lang w:val="en-GB"/>
        </w:rPr>
        <w:t>special effort</w:t>
      </w:r>
      <w:r>
        <w:rPr>
          <w:lang w:val="en-GB"/>
        </w:rPr>
        <w:t xml:space="preserve"> to protect your privacy and the information you share with us. </w:t>
      </w:r>
    </w:p>
    <w:p w14:paraId="00000007" w14:textId="77777777" w:rsidR="00361BBE" w:rsidRDefault="000E00E5">
      <w:pPr>
        <w:spacing w:before="120" w:after="120" w:line="288" w:lineRule="auto"/>
        <w:jc w:val="both"/>
      </w:pPr>
      <w:r>
        <w:rPr>
          <w:lang w:val="en-GB"/>
        </w:rPr>
        <w:t xml:space="preserve">We carefully select and apply appropriate technical measures, in particular those of a </w:t>
      </w:r>
      <w:r>
        <w:rPr>
          <w:b/>
          <w:lang w:val="en-GB"/>
        </w:rPr>
        <w:t>programmatic and organisational</w:t>
      </w:r>
      <w:r>
        <w:rPr>
          <w:lang w:val="en-GB"/>
        </w:rPr>
        <w:t xml:space="preserve"> nature, to ensure the protection of the personal data processed.</w:t>
      </w:r>
    </w:p>
    <w:p w14:paraId="00000008" w14:textId="7AE5145F" w:rsidR="00361BBE" w:rsidRDefault="000E00E5">
      <w:pPr>
        <w:spacing w:before="120" w:after="120" w:line="288" w:lineRule="auto"/>
        <w:jc w:val="both"/>
      </w:pPr>
      <w:r>
        <w:rPr>
          <w:lang w:val="en-GB"/>
        </w:rPr>
        <w:t xml:space="preserve">In our Privacy Policy you will find </w:t>
      </w:r>
      <w:r>
        <w:rPr>
          <w:b/>
          <w:lang w:val="en-GB"/>
        </w:rPr>
        <w:t>all the most important information regarding our processing of your personal data.</w:t>
      </w:r>
      <w:r w:rsidR="00F52C86">
        <w:rPr>
          <w:b/>
          <w:lang w:val="en-GB"/>
        </w:rPr>
        <w:t xml:space="preserve"> </w:t>
      </w:r>
    </w:p>
    <w:p w14:paraId="00000009" w14:textId="6DD24CA1" w:rsidR="00361BBE" w:rsidRDefault="000E00E5">
      <w:pPr>
        <w:spacing w:before="120" w:after="120" w:line="288" w:lineRule="auto"/>
        <w:jc w:val="both"/>
        <w:rPr>
          <w:b/>
        </w:rPr>
      </w:pPr>
      <w:r>
        <w:rPr>
          <w:lang w:val="en-GB"/>
        </w:rPr>
        <w:t xml:space="preserve">We ask you to read it and </w:t>
      </w:r>
      <w:r w:rsidR="00240034">
        <w:rPr>
          <w:lang w:val="en-GB"/>
        </w:rPr>
        <w:t xml:space="preserve">we </w:t>
      </w:r>
      <w:r>
        <w:rPr>
          <w:lang w:val="en-GB"/>
        </w:rPr>
        <w:t xml:space="preserve">promise that </w:t>
      </w:r>
      <w:r>
        <w:rPr>
          <w:b/>
          <w:lang w:val="en-GB"/>
        </w:rPr>
        <w:t>it will not take you more than a few minutes.</w:t>
      </w:r>
    </w:p>
    <w:p w14:paraId="0000000A" w14:textId="77777777" w:rsidR="00361BBE" w:rsidRDefault="000E00E5">
      <w:pPr>
        <w:pStyle w:val="Nagwek2"/>
        <w:numPr>
          <w:ilvl w:val="1"/>
          <w:numId w:val="4"/>
        </w:numPr>
      </w:pPr>
      <w:r>
        <w:rPr>
          <w:lang w:val="en-GB"/>
        </w:rPr>
        <w:t xml:space="preserve">Who is the administrator of the </w:t>
      </w:r>
      <w:proofErr w:type="spellStart"/>
      <w:r>
        <w:rPr>
          <w:lang w:val="en-GB"/>
        </w:rPr>
        <w:t>iYoni</w:t>
      </w:r>
      <w:proofErr w:type="spellEnd"/>
      <w:r>
        <w:rPr>
          <w:lang w:val="en-GB"/>
        </w:rPr>
        <w:t xml:space="preserve"> mobile application?</w:t>
      </w:r>
    </w:p>
    <w:p w14:paraId="0000000B" w14:textId="48073468" w:rsidR="00361BBE" w:rsidRDefault="000E00E5">
      <w:pPr>
        <w:spacing w:before="120" w:after="120" w:line="288" w:lineRule="auto"/>
        <w:jc w:val="both"/>
      </w:pPr>
      <w:r>
        <w:rPr>
          <w:lang w:val="en-GB"/>
        </w:rPr>
        <w:t xml:space="preserve">The administrator of the </w:t>
      </w:r>
      <w:proofErr w:type="spellStart"/>
      <w:r>
        <w:rPr>
          <w:lang w:val="en-GB"/>
        </w:rPr>
        <w:t>iYoni</w:t>
      </w:r>
      <w:proofErr w:type="spellEnd"/>
      <w:r>
        <w:rPr>
          <w:lang w:val="en-GB"/>
        </w:rPr>
        <w:t xml:space="preserve"> mobile application is Katarzyna Goch, running the business activity under the name LIFEBITE KATARZYNA GOCH, registered in the Business Activity Central Register and Information Record conducted by the minister competent for the </w:t>
      </w:r>
      <w:r w:rsidR="00240034">
        <w:rPr>
          <w:lang w:val="en-GB"/>
        </w:rPr>
        <w:t>business</w:t>
      </w:r>
      <w:r>
        <w:rPr>
          <w:lang w:val="en-GB"/>
        </w:rPr>
        <w:t xml:space="preserve"> affairs of the Republic of Poland. The company is located ul. Prof. Aleksandra </w:t>
      </w:r>
      <w:proofErr w:type="spellStart"/>
      <w:r>
        <w:rPr>
          <w:lang w:val="en-GB"/>
        </w:rPr>
        <w:t>Martyniaka</w:t>
      </w:r>
      <w:proofErr w:type="spellEnd"/>
      <w:r>
        <w:rPr>
          <w:lang w:val="en-GB"/>
        </w:rPr>
        <w:t xml:space="preserve"> 16/ 1, 10-763 Olsztyn, NIP 6912282020, REGON 386045360 (</w:t>
      </w:r>
      <w:r w:rsidR="00240034">
        <w:rPr>
          <w:lang w:val="en-GB"/>
        </w:rPr>
        <w:t xml:space="preserve">hereinafter referred to as </w:t>
      </w:r>
      <w:r>
        <w:rPr>
          <w:b/>
          <w:i/>
          <w:lang w:val="en-GB"/>
        </w:rPr>
        <w:t>we</w:t>
      </w:r>
      <w:r w:rsidRPr="00240034">
        <w:rPr>
          <w:lang w:val="en-GB"/>
        </w:rPr>
        <w:t>).</w:t>
      </w:r>
    </w:p>
    <w:p w14:paraId="0000000C" w14:textId="77777777" w:rsidR="00361BBE" w:rsidRDefault="000E00E5">
      <w:pPr>
        <w:pStyle w:val="Nagwek1"/>
        <w:numPr>
          <w:ilvl w:val="0"/>
          <w:numId w:val="4"/>
        </w:numPr>
      </w:pPr>
      <w:r>
        <w:rPr>
          <w:lang w:val="en-GB"/>
        </w:rPr>
        <w:t xml:space="preserve">Personal data </w:t>
      </w:r>
    </w:p>
    <w:p w14:paraId="0000000D" w14:textId="77777777" w:rsidR="00361BBE" w:rsidRDefault="000E00E5">
      <w:pPr>
        <w:pStyle w:val="Nagwek2"/>
        <w:numPr>
          <w:ilvl w:val="1"/>
          <w:numId w:val="4"/>
        </w:numPr>
      </w:pPr>
      <w:r>
        <w:rPr>
          <w:lang w:val="en-GB"/>
        </w:rPr>
        <w:t>What legal act governs the processing of your personal data?</w:t>
      </w:r>
    </w:p>
    <w:p w14:paraId="0000000E" w14:textId="7188FB17" w:rsidR="00361BBE" w:rsidRDefault="000E00E5">
      <w:pPr>
        <w:spacing w:before="120" w:after="120" w:line="288" w:lineRule="auto"/>
        <w:jc w:val="both"/>
        <w:rPr>
          <w:b/>
        </w:rPr>
      </w:pPr>
      <w:r>
        <w:rPr>
          <w:lang w:val="en-GB"/>
        </w:rPr>
        <w:t xml:space="preserve">Your personal data is collected and processed in accordance with the provisions of </w:t>
      </w:r>
      <w:r>
        <w:rPr>
          <w:b/>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EU L 119, </w:t>
      </w:r>
      <w:r w:rsidR="009C67B2">
        <w:rPr>
          <w:b/>
          <w:lang w:val="en-GB"/>
        </w:rPr>
        <w:t>p.</w:t>
      </w:r>
      <w:r>
        <w:rPr>
          <w:b/>
          <w:lang w:val="en-GB"/>
        </w:rPr>
        <w:t xml:space="preserve"> 1), commonly referred to as: </w:t>
      </w:r>
      <w:r>
        <w:rPr>
          <w:b/>
          <w:i/>
          <w:lang w:val="en-GB"/>
        </w:rPr>
        <w:t>GDPR</w:t>
      </w:r>
      <w:r>
        <w:rPr>
          <w:lang w:val="en-GB"/>
        </w:rPr>
        <w:t xml:space="preserve">. To the extent not regulated by the GDPR, the processing of personal data is governed by the </w:t>
      </w:r>
      <w:r>
        <w:rPr>
          <w:b/>
          <w:lang w:val="en-GB"/>
        </w:rPr>
        <w:t xml:space="preserve">Data Protection Act of 10 May 2018. </w:t>
      </w:r>
    </w:p>
    <w:p w14:paraId="0000000F" w14:textId="77777777" w:rsidR="00361BBE" w:rsidRDefault="000E00E5">
      <w:pPr>
        <w:pStyle w:val="Nagwek2"/>
        <w:numPr>
          <w:ilvl w:val="1"/>
          <w:numId w:val="4"/>
        </w:numPr>
      </w:pPr>
      <w:r>
        <w:rPr>
          <w:lang w:val="en-GB"/>
        </w:rPr>
        <w:t>Who is the controller of your personal data?</w:t>
      </w:r>
    </w:p>
    <w:p w14:paraId="00000010" w14:textId="77777777" w:rsidR="00361BBE" w:rsidRDefault="000E00E5">
      <w:pPr>
        <w:spacing w:before="120" w:after="120" w:line="288" w:lineRule="auto"/>
        <w:jc w:val="both"/>
      </w:pPr>
      <w:r>
        <w:rPr>
          <w:lang w:val="en-GB"/>
        </w:rPr>
        <w:t xml:space="preserve">The controller of your personal data is: </w:t>
      </w:r>
    </w:p>
    <w:p w14:paraId="00000011" w14:textId="77777777" w:rsidR="00361BBE" w:rsidRDefault="00361BBE">
      <w:pPr>
        <w:spacing w:before="120" w:after="120" w:line="288" w:lineRule="auto"/>
        <w:ind w:left="709"/>
        <w:jc w:val="both"/>
      </w:pPr>
    </w:p>
    <w:p w14:paraId="00000012" w14:textId="77777777" w:rsidR="00361BBE" w:rsidRDefault="000E00E5">
      <w:pPr>
        <w:spacing w:before="120" w:after="120" w:line="288" w:lineRule="auto"/>
        <w:jc w:val="both"/>
      </w:pPr>
      <w:r>
        <w:rPr>
          <w:lang w:val="en-GB"/>
        </w:rPr>
        <w:t xml:space="preserve">Katarzyna Goch, trading as LIFEBITE KATARZYNA GOCH </w:t>
      </w:r>
    </w:p>
    <w:p w14:paraId="00000013" w14:textId="77777777" w:rsidR="00361BBE" w:rsidRDefault="000E00E5">
      <w:pPr>
        <w:spacing w:before="120" w:after="120" w:line="288" w:lineRule="auto"/>
        <w:jc w:val="both"/>
      </w:pPr>
      <w:bookmarkStart w:id="0" w:name="_heading=h.gjdgxs" w:colFirst="0" w:colLast="0"/>
      <w:bookmarkEnd w:id="0"/>
      <w:r>
        <w:rPr>
          <w:lang w:val="en-GB"/>
        </w:rPr>
        <w:t xml:space="preserve">ul. Prof. Aleksandra </w:t>
      </w:r>
      <w:proofErr w:type="spellStart"/>
      <w:r>
        <w:rPr>
          <w:lang w:val="en-GB"/>
        </w:rPr>
        <w:t>Martyniaka</w:t>
      </w:r>
      <w:proofErr w:type="spellEnd"/>
      <w:r>
        <w:rPr>
          <w:lang w:val="en-GB"/>
        </w:rPr>
        <w:t xml:space="preserve"> 16/ 1, 10-763 Olsztyn </w:t>
      </w:r>
    </w:p>
    <w:p w14:paraId="00000014" w14:textId="77777777" w:rsidR="00361BBE" w:rsidRDefault="000E00E5">
      <w:pPr>
        <w:spacing w:before="120" w:after="120" w:line="288" w:lineRule="auto"/>
        <w:jc w:val="both"/>
      </w:pPr>
      <w:r>
        <w:rPr>
          <w:lang w:val="en-GB"/>
        </w:rPr>
        <w:t>e-mail: dane@lifebite.pl</w:t>
      </w:r>
    </w:p>
    <w:p w14:paraId="00000015" w14:textId="18B92256" w:rsidR="00361BBE" w:rsidRDefault="000E00E5">
      <w:pPr>
        <w:spacing w:before="120" w:after="120" w:line="288" w:lineRule="auto"/>
        <w:jc w:val="both"/>
      </w:pPr>
      <w:r>
        <w:rPr>
          <w:lang w:val="en-GB"/>
        </w:rPr>
        <w:t xml:space="preserve">For all matters relating to your personal </w:t>
      </w:r>
      <w:r w:rsidR="009C67B2">
        <w:rPr>
          <w:lang w:val="en-GB"/>
        </w:rPr>
        <w:t>data,</w:t>
      </w:r>
      <w:r>
        <w:rPr>
          <w:lang w:val="en-GB"/>
        </w:rPr>
        <w:t xml:space="preserve"> you can </w:t>
      </w:r>
      <w:r>
        <w:rPr>
          <w:b/>
          <w:lang w:val="en-GB"/>
        </w:rPr>
        <w:t>contact us</w:t>
      </w:r>
      <w:r>
        <w:rPr>
          <w:lang w:val="en-GB"/>
        </w:rPr>
        <w:t xml:space="preserve"> by email: dane@lifebite.pl</w:t>
      </w:r>
    </w:p>
    <w:p w14:paraId="00000016" w14:textId="77777777" w:rsidR="00361BBE" w:rsidRDefault="000E00E5">
      <w:pPr>
        <w:pStyle w:val="Nagwek1"/>
        <w:numPr>
          <w:ilvl w:val="0"/>
          <w:numId w:val="4"/>
        </w:numPr>
      </w:pPr>
      <w:r>
        <w:rPr>
          <w:lang w:val="en-GB"/>
        </w:rPr>
        <w:t>How we process the Personal Data you share with us</w:t>
      </w:r>
    </w:p>
    <w:p w14:paraId="00000017" w14:textId="77777777" w:rsidR="00361BBE" w:rsidRDefault="000E00E5">
      <w:pPr>
        <w:pStyle w:val="Nagwek2"/>
        <w:numPr>
          <w:ilvl w:val="1"/>
          <w:numId w:val="4"/>
        </w:numPr>
      </w:pPr>
      <w:r>
        <w:rPr>
          <w:lang w:val="en-GB"/>
        </w:rPr>
        <w:t>What personal data do we process and for what purposes?</w:t>
      </w:r>
    </w:p>
    <w:p w14:paraId="00000018" w14:textId="77777777" w:rsidR="00361BBE" w:rsidRDefault="000E00E5">
      <w:pPr>
        <w:spacing w:before="120" w:after="120" w:line="288" w:lineRule="auto"/>
        <w:jc w:val="both"/>
      </w:pPr>
      <w:r>
        <w:rPr>
          <w:lang w:val="en-GB"/>
        </w:rPr>
        <w:t xml:space="preserve">In our application, we offer you many different services for which we process different personal data, based on different legal bases. </w:t>
      </w:r>
    </w:p>
    <w:p w14:paraId="00000019"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registration and maintenance of the account, including making available the functionalities in the account</w:t>
      </w:r>
    </w:p>
    <w:p w14:paraId="0000001A" w14:textId="77777777" w:rsidR="00361BBE" w:rsidRDefault="000E00E5">
      <w:pPr>
        <w:ind w:left="720"/>
        <w:jc w:val="both"/>
      </w:pPr>
      <w:r>
        <w:rPr>
          <w:lang w:val="en-GB"/>
        </w:rPr>
        <w:t>personal data: e-mail address, username</w:t>
      </w:r>
    </w:p>
    <w:p w14:paraId="0000001B" w14:textId="7286B8E9" w:rsidR="00361BBE" w:rsidRDefault="000E00E5">
      <w:pPr>
        <w:ind w:left="720"/>
        <w:jc w:val="both"/>
      </w:pPr>
      <w:r>
        <w:rPr>
          <w:lang w:val="en-GB"/>
        </w:rPr>
        <w:t xml:space="preserve">legal basis: </w:t>
      </w:r>
      <w:r w:rsidR="009C67B2">
        <w:rPr>
          <w:lang w:val="en-GB"/>
        </w:rPr>
        <w:t>A</w:t>
      </w:r>
      <w:r>
        <w:rPr>
          <w:lang w:val="en-GB"/>
        </w:rPr>
        <w:t xml:space="preserve">rt. 6(1)(b) </w:t>
      </w:r>
      <w:r w:rsidR="009C67B2">
        <w:rPr>
          <w:lang w:val="en-GB"/>
        </w:rPr>
        <w:t xml:space="preserve">of </w:t>
      </w:r>
      <w:r>
        <w:rPr>
          <w:lang w:val="en-GB"/>
        </w:rPr>
        <w:t>GDPR, i.e. processing for the purpose of taking steps at your request prior to entering into an agreement and processing necessary for the performance of an agreement to which you are party</w:t>
      </w:r>
    </w:p>
    <w:p w14:paraId="0000001C" w14:textId="77777777" w:rsidR="00361BBE" w:rsidRDefault="000E00E5">
      <w:pPr>
        <w:ind w:left="720"/>
        <w:jc w:val="both"/>
      </w:pPr>
      <w:r>
        <w:rPr>
          <w:lang w:val="en-GB"/>
        </w:rPr>
        <w:t>data retention time: until the account is deleted</w:t>
      </w:r>
    </w:p>
    <w:p w14:paraId="0000001D"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conclusion and performance of the access service agreement</w:t>
      </w:r>
    </w:p>
    <w:p w14:paraId="0000001E" w14:textId="77777777" w:rsidR="00361BBE" w:rsidRDefault="000E00E5">
      <w:pPr>
        <w:ind w:left="720"/>
        <w:jc w:val="both"/>
      </w:pPr>
      <w:r>
        <w:rPr>
          <w:lang w:val="en-GB"/>
        </w:rPr>
        <w:t xml:space="preserve">personal data: e-mail address, username </w:t>
      </w:r>
    </w:p>
    <w:p w14:paraId="0000001F" w14:textId="045189A2" w:rsidR="00361BBE" w:rsidRDefault="000E00E5">
      <w:pPr>
        <w:ind w:left="720"/>
        <w:jc w:val="both"/>
      </w:pPr>
      <w:r>
        <w:rPr>
          <w:lang w:val="en-GB"/>
        </w:rPr>
        <w:t xml:space="preserve">legal basis: </w:t>
      </w:r>
      <w:r w:rsidR="009C67B2">
        <w:rPr>
          <w:lang w:val="en-GB"/>
        </w:rPr>
        <w:t>A</w:t>
      </w:r>
      <w:r>
        <w:rPr>
          <w:lang w:val="en-GB"/>
        </w:rPr>
        <w:t xml:space="preserve">rt. 6(1)(b) </w:t>
      </w:r>
      <w:r w:rsidR="009C67B2">
        <w:rPr>
          <w:lang w:val="en-GB"/>
        </w:rPr>
        <w:t xml:space="preserve">of </w:t>
      </w:r>
      <w:r>
        <w:rPr>
          <w:lang w:val="en-GB"/>
        </w:rPr>
        <w:t>GDPR, i.e. processing for the purpose of taking steps at your request prior to entering into an agreement and processing necessary for the performance of an agreement to which you are party</w:t>
      </w:r>
    </w:p>
    <w:p w14:paraId="00000020" w14:textId="77777777" w:rsidR="00361BBE" w:rsidRDefault="000E00E5">
      <w:pPr>
        <w:ind w:left="720"/>
        <w:jc w:val="both"/>
      </w:pPr>
      <w:r>
        <w:rPr>
          <w:lang w:val="en-GB"/>
        </w:rPr>
        <w:t>data retention period: until the statute of limitations</w:t>
      </w:r>
    </w:p>
    <w:p w14:paraId="00000021" w14:textId="1166F2F8" w:rsidR="00361BBE" w:rsidRDefault="000E00E5">
      <w:pPr>
        <w:pStyle w:val="Nagwek3"/>
        <w:numPr>
          <w:ilvl w:val="2"/>
          <w:numId w:val="4"/>
        </w:numPr>
        <w:spacing w:after="0"/>
        <w:jc w:val="both"/>
        <w:rPr>
          <w:color w:val="000000"/>
          <w:sz w:val="22"/>
          <w:szCs w:val="22"/>
        </w:rPr>
      </w:pPr>
      <w:r>
        <w:rPr>
          <w:color w:val="000000"/>
          <w:sz w:val="22"/>
          <w:szCs w:val="22"/>
          <w:lang w:val="en-GB"/>
        </w:rPr>
        <w:t>purpose:</w:t>
      </w:r>
      <w:r w:rsidR="009C67B2">
        <w:rPr>
          <w:color w:val="000000"/>
          <w:sz w:val="22"/>
          <w:szCs w:val="22"/>
          <w:lang w:val="en-GB"/>
        </w:rPr>
        <w:t xml:space="preserve"> </w:t>
      </w:r>
      <w:r>
        <w:rPr>
          <w:b/>
          <w:color w:val="000000"/>
          <w:sz w:val="22"/>
          <w:szCs w:val="22"/>
          <w:lang w:val="en-GB"/>
        </w:rPr>
        <w:t>to monitor the menstrual cycle</w:t>
      </w:r>
    </w:p>
    <w:p w14:paraId="00000022" w14:textId="77777777" w:rsidR="00361BBE" w:rsidRDefault="000E00E5">
      <w:pPr>
        <w:ind w:left="720"/>
        <w:jc w:val="both"/>
      </w:pPr>
      <w:r>
        <w:rPr>
          <w:lang w:val="en-GB"/>
        </w:rPr>
        <w:t xml:space="preserve">personal information: username, age, </w:t>
      </w:r>
    </w:p>
    <w:p w14:paraId="00000023" w14:textId="6A061340" w:rsidR="00361BBE" w:rsidRDefault="000E00E5">
      <w:pPr>
        <w:ind w:left="720"/>
        <w:jc w:val="both"/>
      </w:pPr>
      <w:r>
        <w:rPr>
          <w:lang w:val="en-GB"/>
        </w:rPr>
        <w:t xml:space="preserve">legal basis: </w:t>
      </w:r>
      <w:r w:rsidR="009C67B2">
        <w:rPr>
          <w:lang w:val="en-GB"/>
        </w:rPr>
        <w:t>A</w:t>
      </w:r>
      <w:r>
        <w:rPr>
          <w:lang w:val="en-GB"/>
        </w:rPr>
        <w:t xml:space="preserve">rt. 6(1)(b) </w:t>
      </w:r>
      <w:r w:rsidR="009C67B2">
        <w:rPr>
          <w:lang w:val="en-GB"/>
        </w:rPr>
        <w:t xml:space="preserve">of </w:t>
      </w:r>
      <w:r>
        <w:rPr>
          <w:lang w:val="en-GB"/>
        </w:rPr>
        <w:t>GDPR, i.e. processing for the purpose of taking steps at your request prior to entering into an agreement and processing necessary for the performance of an agreement to which you are party</w:t>
      </w:r>
    </w:p>
    <w:p w14:paraId="00000024" w14:textId="77777777" w:rsidR="00361BBE" w:rsidRDefault="000E00E5">
      <w:pPr>
        <w:ind w:left="720"/>
        <w:jc w:val="both"/>
      </w:pPr>
      <w:r>
        <w:rPr>
          <w:lang w:val="en-GB"/>
        </w:rPr>
        <w:t>data retention time: until the account is deleted</w:t>
      </w:r>
    </w:p>
    <w:p w14:paraId="00000025"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recording of fertility symptoms</w:t>
      </w:r>
    </w:p>
    <w:p w14:paraId="00000026" w14:textId="77777777" w:rsidR="00361BBE" w:rsidRDefault="000E00E5">
      <w:pPr>
        <w:ind w:left="720"/>
        <w:jc w:val="both"/>
      </w:pPr>
      <w:r>
        <w:rPr>
          <w:lang w:val="en-GB"/>
        </w:rPr>
        <w:t xml:space="preserve">personal data: measurements of body temperature, observations of cervical mucus, data on intercourse and libido, results of ovulation tests and gynaecological ultrasound (impression), body symptoms, mood </w:t>
      </w:r>
    </w:p>
    <w:p w14:paraId="00000027" w14:textId="4D5825CC" w:rsidR="00361BBE" w:rsidRDefault="000E00E5">
      <w:pPr>
        <w:ind w:left="720"/>
        <w:jc w:val="both"/>
      </w:pPr>
      <w:r>
        <w:rPr>
          <w:lang w:val="en-GB"/>
        </w:rPr>
        <w:t xml:space="preserve">legal basis: </w:t>
      </w:r>
      <w:r w:rsidR="009C67B2">
        <w:rPr>
          <w:lang w:val="en-GB"/>
        </w:rPr>
        <w:t>A</w:t>
      </w:r>
      <w:r>
        <w:rPr>
          <w:lang w:val="en-GB"/>
        </w:rPr>
        <w:t xml:space="preserve">rt. 9(1)(a) </w:t>
      </w:r>
      <w:r w:rsidR="009C67B2">
        <w:rPr>
          <w:lang w:val="en-GB"/>
        </w:rPr>
        <w:t xml:space="preserve">of </w:t>
      </w:r>
      <w:r>
        <w:rPr>
          <w:lang w:val="en-GB"/>
        </w:rPr>
        <w:t>GDPR, i.e. processing on the basis of your consent to the processing of specific data</w:t>
      </w:r>
    </w:p>
    <w:p w14:paraId="00000028" w14:textId="77777777" w:rsidR="00361BBE" w:rsidRDefault="000E00E5">
      <w:pPr>
        <w:ind w:left="720"/>
        <w:jc w:val="both"/>
      </w:pPr>
      <w:r>
        <w:rPr>
          <w:lang w:val="en-GB"/>
        </w:rPr>
        <w:t>data retention period: until withdrawal of consent</w:t>
      </w:r>
    </w:p>
    <w:p w14:paraId="00000029" w14:textId="77777777" w:rsidR="00361BBE" w:rsidRDefault="000E00E5">
      <w:pPr>
        <w:pStyle w:val="Nagwek3"/>
        <w:numPr>
          <w:ilvl w:val="2"/>
          <w:numId w:val="4"/>
        </w:numPr>
        <w:spacing w:after="0"/>
        <w:jc w:val="both"/>
        <w:rPr>
          <w:color w:val="000000"/>
          <w:sz w:val="22"/>
          <w:szCs w:val="22"/>
        </w:rPr>
      </w:pPr>
      <w:r>
        <w:rPr>
          <w:color w:val="000000"/>
          <w:sz w:val="22"/>
          <w:szCs w:val="22"/>
          <w:lang w:val="en-GB"/>
        </w:rPr>
        <w:lastRenderedPageBreak/>
        <w:t>purpose:</w:t>
      </w:r>
      <w:r>
        <w:rPr>
          <w:b/>
          <w:color w:val="000000"/>
          <w:sz w:val="22"/>
          <w:szCs w:val="22"/>
          <w:lang w:val="en-GB"/>
        </w:rPr>
        <w:t xml:space="preserve"> recording of daily activities</w:t>
      </w:r>
    </w:p>
    <w:p w14:paraId="0000002A" w14:textId="77777777" w:rsidR="00361BBE" w:rsidRDefault="000E00E5">
      <w:pPr>
        <w:ind w:left="720"/>
        <w:jc w:val="both"/>
      </w:pPr>
      <w:r>
        <w:rPr>
          <w:lang w:val="en-GB"/>
        </w:rPr>
        <w:t xml:space="preserve">personal data: information about your diet, sleep patterns, physical activity, use of stimulants </w:t>
      </w:r>
    </w:p>
    <w:p w14:paraId="0000002B" w14:textId="11EEB298" w:rsidR="00361BBE" w:rsidRDefault="000E00E5">
      <w:pPr>
        <w:ind w:left="720"/>
        <w:jc w:val="both"/>
      </w:pPr>
      <w:r>
        <w:rPr>
          <w:lang w:val="en-GB"/>
        </w:rPr>
        <w:t xml:space="preserve">legal basis: </w:t>
      </w:r>
      <w:r w:rsidR="009C67B2">
        <w:rPr>
          <w:lang w:val="en-GB"/>
        </w:rPr>
        <w:t>A</w:t>
      </w:r>
      <w:r>
        <w:rPr>
          <w:lang w:val="en-GB"/>
        </w:rPr>
        <w:t xml:space="preserve">rt. 9(1)(a) </w:t>
      </w:r>
      <w:r w:rsidR="009C67B2">
        <w:rPr>
          <w:lang w:val="en-GB"/>
        </w:rPr>
        <w:t xml:space="preserve">of </w:t>
      </w:r>
      <w:r>
        <w:rPr>
          <w:lang w:val="en-GB"/>
        </w:rPr>
        <w:t>GDPR, i.e. processing on the basis of your consent to the processing of specific data</w:t>
      </w:r>
    </w:p>
    <w:p w14:paraId="0000002C" w14:textId="77777777" w:rsidR="00361BBE" w:rsidRDefault="000E00E5">
      <w:pPr>
        <w:ind w:left="720"/>
        <w:jc w:val="both"/>
      </w:pPr>
      <w:r>
        <w:rPr>
          <w:lang w:val="en-GB"/>
        </w:rPr>
        <w:t xml:space="preserve">data retention period: until withdrawal of consent </w:t>
      </w:r>
    </w:p>
    <w:p w14:paraId="0000002D" w14:textId="77777777" w:rsidR="00361BBE" w:rsidRDefault="000E00E5">
      <w:pPr>
        <w:pStyle w:val="Nagwek3"/>
        <w:numPr>
          <w:ilvl w:val="2"/>
          <w:numId w:val="4"/>
        </w:numPr>
        <w:spacing w:after="0"/>
        <w:jc w:val="both"/>
        <w:rPr>
          <w:color w:val="000000"/>
          <w:sz w:val="22"/>
          <w:szCs w:val="22"/>
        </w:rPr>
      </w:pPr>
      <w:r>
        <w:rPr>
          <w:color w:val="000000"/>
          <w:sz w:val="22"/>
          <w:szCs w:val="22"/>
          <w:lang w:val="en-GB"/>
        </w:rPr>
        <w:t>objective:</w:t>
      </w:r>
      <w:r>
        <w:rPr>
          <w:b/>
          <w:color w:val="000000"/>
          <w:sz w:val="22"/>
          <w:szCs w:val="22"/>
          <w:lang w:val="en-GB"/>
        </w:rPr>
        <w:t xml:space="preserve"> completion of forms to assess fertility</w:t>
      </w:r>
    </w:p>
    <w:p w14:paraId="0000002E" w14:textId="77777777" w:rsidR="00361BBE" w:rsidRDefault="000E00E5">
      <w:pPr>
        <w:ind w:left="720"/>
        <w:jc w:val="both"/>
      </w:pPr>
      <w:r>
        <w:rPr>
          <w:lang w:val="en-GB"/>
        </w:rPr>
        <w:t>personal data: data concerning your health and lifestyle, medical history, pregnancies, family medical history, risk factors for fertility, medications and supplements you are taking, test results</w:t>
      </w:r>
    </w:p>
    <w:p w14:paraId="0000002F" w14:textId="3BBF86BE" w:rsidR="00361BBE" w:rsidRDefault="000E00E5">
      <w:pPr>
        <w:ind w:left="720"/>
        <w:jc w:val="both"/>
      </w:pPr>
      <w:r>
        <w:rPr>
          <w:lang w:val="en-GB"/>
        </w:rPr>
        <w:t xml:space="preserve">legal basis: </w:t>
      </w:r>
      <w:r w:rsidR="009C67B2">
        <w:rPr>
          <w:lang w:val="en-GB"/>
        </w:rPr>
        <w:t>A</w:t>
      </w:r>
      <w:r>
        <w:rPr>
          <w:lang w:val="en-GB"/>
        </w:rPr>
        <w:t xml:space="preserve">rt. 9(1)(a) </w:t>
      </w:r>
      <w:r w:rsidR="009C67B2">
        <w:rPr>
          <w:lang w:val="en-GB"/>
        </w:rPr>
        <w:t xml:space="preserve">of </w:t>
      </w:r>
      <w:r>
        <w:rPr>
          <w:lang w:val="en-GB"/>
        </w:rPr>
        <w:t>GDPR, i.e. processing on the basis of your consent to the processing of specific data</w:t>
      </w:r>
    </w:p>
    <w:p w14:paraId="00000030" w14:textId="77777777" w:rsidR="00361BBE" w:rsidRDefault="000E00E5">
      <w:pPr>
        <w:ind w:left="720"/>
        <w:jc w:val="both"/>
      </w:pPr>
      <w:r>
        <w:rPr>
          <w:lang w:val="en-GB"/>
        </w:rPr>
        <w:t xml:space="preserve">data retention period: until withdrawal of consent </w:t>
      </w:r>
    </w:p>
    <w:p w14:paraId="00000031"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establishment, assertion and enforcement of claims and the defence of claims in proceedings before the courts and other state bodies</w:t>
      </w:r>
    </w:p>
    <w:p w14:paraId="00000032" w14:textId="77777777" w:rsidR="00361BBE" w:rsidRDefault="000E00E5">
      <w:pPr>
        <w:ind w:left="720"/>
        <w:jc w:val="both"/>
      </w:pPr>
      <w:r>
        <w:rPr>
          <w:lang w:val="en-GB"/>
        </w:rPr>
        <w:t>personal data: name, surname, correspondence address, NIP, e-mail address, telephone number, IP address</w:t>
      </w:r>
    </w:p>
    <w:p w14:paraId="00000033" w14:textId="07482CC5" w:rsidR="00361BBE" w:rsidRDefault="000E00E5">
      <w:pPr>
        <w:ind w:left="720"/>
        <w:jc w:val="both"/>
      </w:pPr>
      <w:r>
        <w:rPr>
          <w:lang w:val="en-GB"/>
        </w:rPr>
        <w:t xml:space="preserve">legal basis: </w:t>
      </w:r>
      <w:r w:rsidR="009C67B2">
        <w:rPr>
          <w:lang w:val="en-GB"/>
        </w:rPr>
        <w:t>A</w:t>
      </w:r>
      <w:r>
        <w:rPr>
          <w:lang w:val="en-GB"/>
        </w:rPr>
        <w:t xml:space="preserve">rt. 6(1)(f) </w:t>
      </w:r>
      <w:r w:rsidR="009C67B2">
        <w:rPr>
          <w:lang w:val="en-GB"/>
        </w:rPr>
        <w:t xml:space="preserve">of </w:t>
      </w:r>
      <w:r>
        <w:rPr>
          <w:lang w:val="en-GB"/>
        </w:rPr>
        <w:t>GDPR, i.e. processing for the purpose of pursuing our legitimate interests in the establishment, investigation, enforcement and defence of claims before the courts and other state bodies</w:t>
      </w:r>
    </w:p>
    <w:p w14:paraId="00000034" w14:textId="77777777" w:rsidR="00361BBE" w:rsidRDefault="000E00E5">
      <w:pPr>
        <w:ind w:left="720"/>
        <w:jc w:val="both"/>
      </w:pPr>
      <w:r>
        <w:rPr>
          <w:lang w:val="en-GB"/>
        </w:rPr>
        <w:t>data retention period: until the expiry of the period of limitation for claims concerning the performance of the agreement</w:t>
      </w:r>
    </w:p>
    <w:p w14:paraId="00000035"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to fulfil legal obligations arising from legislation, in particular tax and accounting legislation</w:t>
      </w:r>
    </w:p>
    <w:p w14:paraId="00000036" w14:textId="77777777" w:rsidR="00361BBE" w:rsidRDefault="000E00E5">
      <w:pPr>
        <w:ind w:left="720"/>
        <w:jc w:val="both"/>
        <w:rPr>
          <w:i/>
        </w:rPr>
      </w:pPr>
      <w:r>
        <w:rPr>
          <w:lang w:val="en-GB"/>
        </w:rPr>
        <w:t xml:space="preserve">personal data: name, surname, PESEL number, NIP number, e-mail address, telephone number, correspondence address, bank account number, payment card number </w:t>
      </w:r>
    </w:p>
    <w:p w14:paraId="00000037" w14:textId="77777777" w:rsidR="00361BBE" w:rsidRDefault="00361BBE">
      <w:pPr>
        <w:ind w:left="720"/>
        <w:jc w:val="both"/>
      </w:pPr>
    </w:p>
    <w:p w14:paraId="00000038" w14:textId="6BDDF071" w:rsidR="00361BBE" w:rsidRDefault="000E00E5">
      <w:pPr>
        <w:ind w:left="720"/>
        <w:jc w:val="both"/>
      </w:pPr>
      <w:r>
        <w:rPr>
          <w:lang w:val="en-GB"/>
        </w:rPr>
        <w:t xml:space="preserve">legal basis: </w:t>
      </w:r>
      <w:r w:rsidR="009C67B2">
        <w:rPr>
          <w:lang w:val="en-GB"/>
        </w:rPr>
        <w:t>A</w:t>
      </w:r>
      <w:r>
        <w:rPr>
          <w:lang w:val="en-GB"/>
        </w:rPr>
        <w:t xml:space="preserve">rt. 6(1)(c) </w:t>
      </w:r>
      <w:r w:rsidR="009C67B2">
        <w:rPr>
          <w:lang w:val="en-GB"/>
        </w:rPr>
        <w:t xml:space="preserve">of </w:t>
      </w:r>
      <w:r>
        <w:rPr>
          <w:lang w:val="en-GB"/>
        </w:rPr>
        <w:t>GDPR, i.e. processing is necessary for compliance with legal obligations imposed on us by law, in particular tax and accounting regulations</w:t>
      </w:r>
    </w:p>
    <w:p w14:paraId="00000039" w14:textId="77777777" w:rsidR="00361BBE" w:rsidRDefault="000E00E5">
      <w:pPr>
        <w:ind w:left="720"/>
        <w:jc w:val="both"/>
      </w:pPr>
      <w:r>
        <w:rPr>
          <w:lang w:val="en-GB"/>
        </w:rPr>
        <w:t>data retention period: until the expiry of the legal obligations incumbent on the Controller which justified the processing of the personal data</w:t>
      </w:r>
    </w:p>
    <w:p w14:paraId="0000003A"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xml:space="preserve"> direct marketing of own services, including remarketing </w:t>
      </w:r>
    </w:p>
    <w:p w14:paraId="0000003B" w14:textId="77777777" w:rsidR="00361BBE" w:rsidRDefault="000E00E5">
      <w:pPr>
        <w:ind w:left="720"/>
        <w:jc w:val="both"/>
      </w:pPr>
      <w:r>
        <w:rPr>
          <w:lang w:val="en-GB"/>
        </w:rPr>
        <w:t xml:space="preserve">personal data: data provided in your account, in particular your username and your behaviour in the application, e.g. clicks </w:t>
      </w:r>
    </w:p>
    <w:p w14:paraId="0000003C" w14:textId="77777777" w:rsidR="00361BBE" w:rsidRDefault="000E00E5">
      <w:pPr>
        <w:ind w:left="720"/>
        <w:jc w:val="both"/>
      </w:pPr>
      <w:r>
        <w:rPr>
          <w:lang w:val="en-GB"/>
        </w:rPr>
        <w:t>legal basis: art. 6 (1) (f) GDPR, i.e. processing for the purpose of pursuing our legitimate interest in direct marketing of our own services, including remarketing</w:t>
      </w:r>
    </w:p>
    <w:p w14:paraId="0000003D" w14:textId="77777777" w:rsidR="00361BBE" w:rsidRDefault="000E00E5">
      <w:pPr>
        <w:ind w:left="720"/>
        <w:jc w:val="both"/>
      </w:pPr>
      <w:r>
        <w:rPr>
          <w:lang w:val="en-GB"/>
        </w:rPr>
        <w:t>data retention period: until you object to the processing of your personal data</w:t>
      </w:r>
    </w:p>
    <w:p w14:paraId="0000003E" w14:textId="6BFE4D85" w:rsidR="00361BBE" w:rsidRDefault="000E00E5">
      <w:pPr>
        <w:pStyle w:val="Nagwek2"/>
        <w:numPr>
          <w:ilvl w:val="1"/>
          <w:numId w:val="4"/>
        </w:numPr>
      </w:pPr>
      <w:r>
        <w:rPr>
          <w:lang w:val="en-GB"/>
        </w:rPr>
        <w:t xml:space="preserve">Voluntariness of </w:t>
      </w:r>
      <w:r w:rsidR="00A32F9A">
        <w:rPr>
          <w:lang w:val="en-GB"/>
        </w:rPr>
        <w:t xml:space="preserve">providing </w:t>
      </w:r>
      <w:r>
        <w:rPr>
          <w:lang w:val="en-GB"/>
        </w:rPr>
        <w:t>personal data</w:t>
      </w:r>
    </w:p>
    <w:p w14:paraId="0000003F" w14:textId="131C680A" w:rsidR="00361BBE" w:rsidRDefault="000E00E5">
      <w:pPr>
        <w:spacing w:before="120" w:after="120" w:line="288" w:lineRule="auto"/>
        <w:ind w:left="709"/>
        <w:jc w:val="both"/>
      </w:pPr>
      <w:r>
        <w:rPr>
          <w:lang w:val="en-GB"/>
        </w:rPr>
        <w:t xml:space="preserve">You provide your personal data </w:t>
      </w:r>
      <w:r>
        <w:rPr>
          <w:b/>
          <w:lang w:val="en-GB"/>
        </w:rPr>
        <w:t>voluntarily</w:t>
      </w:r>
      <w:r>
        <w:rPr>
          <w:lang w:val="en-GB"/>
        </w:rPr>
        <w:t xml:space="preserve">, but </w:t>
      </w:r>
      <w:r w:rsidR="00A32F9A">
        <w:rPr>
          <w:lang w:val="en-GB"/>
        </w:rPr>
        <w:t xml:space="preserve">this provision </w:t>
      </w:r>
      <w:r>
        <w:rPr>
          <w:lang w:val="en-GB"/>
        </w:rPr>
        <w:t xml:space="preserve">is a condition for us </w:t>
      </w:r>
      <w:r w:rsidR="00A32F9A">
        <w:rPr>
          <w:lang w:val="en-GB"/>
        </w:rPr>
        <w:t>if we are to</w:t>
      </w:r>
      <w:r>
        <w:rPr>
          <w:lang w:val="en-GB"/>
        </w:rPr>
        <w:t xml:space="preserve"> provide services to you (e.g. to create an account). </w:t>
      </w:r>
    </w:p>
    <w:p w14:paraId="00000040" w14:textId="77777777" w:rsidR="00361BBE" w:rsidRDefault="000E00E5">
      <w:pPr>
        <w:pStyle w:val="Nagwek2"/>
        <w:numPr>
          <w:ilvl w:val="1"/>
          <w:numId w:val="4"/>
        </w:numPr>
      </w:pPr>
      <w:r>
        <w:rPr>
          <w:lang w:val="en-GB"/>
        </w:rPr>
        <w:lastRenderedPageBreak/>
        <w:t xml:space="preserve">Recipients of personal data </w:t>
      </w:r>
    </w:p>
    <w:p w14:paraId="00000041" w14:textId="77777777" w:rsidR="00361BBE" w:rsidRDefault="000E00E5">
      <w:pPr>
        <w:spacing w:before="120" w:after="120" w:line="288" w:lineRule="auto"/>
        <w:ind w:left="709"/>
        <w:jc w:val="both"/>
      </w:pPr>
      <w:bookmarkStart w:id="1" w:name="_heading=h.30j0zll" w:colFirst="0" w:colLast="0"/>
      <w:bookmarkEnd w:id="1"/>
      <w:r>
        <w:rPr>
          <w:lang w:val="en-GB"/>
        </w:rPr>
        <w:t>The recipients of your personal data may be entities providing accounting, legal, debt recovery, analytical and IT services to us.</w:t>
      </w:r>
    </w:p>
    <w:p w14:paraId="00000042" w14:textId="77777777" w:rsidR="00361BBE" w:rsidRDefault="000E00E5">
      <w:pPr>
        <w:pStyle w:val="Nagwek2"/>
        <w:numPr>
          <w:ilvl w:val="1"/>
          <w:numId w:val="4"/>
        </w:numPr>
      </w:pPr>
      <w:r>
        <w:rPr>
          <w:lang w:val="en-GB"/>
        </w:rPr>
        <w:t>Automated decision-making (including profiling)</w:t>
      </w:r>
    </w:p>
    <w:p w14:paraId="00000043" w14:textId="77777777" w:rsidR="00361BBE" w:rsidRDefault="000E00E5">
      <w:pPr>
        <w:spacing w:before="120" w:after="120" w:line="288" w:lineRule="auto"/>
        <w:ind w:left="709"/>
        <w:jc w:val="both"/>
      </w:pPr>
      <w:r>
        <w:rPr>
          <w:lang w:val="en-GB"/>
        </w:rPr>
        <w:t>We will display personalised recommendations to you based on the information you complete in your account, in particular regarding your test results, lifestyle or monthly cycle. Recommendations contain information automatically tailored to your needs, taking into account the parameters you have entered, and serve to improve your chances of getting pregnant. The app analyses the data you have completed and then identifies factors that affect your health and fertility as part of its recommendations.</w:t>
      </w:r>
    </w:p>
    <w:p w14:paraId="00000044" w14:textId="77777777" w:rsidR="00361BBE" w:rsidRDefault="000E00E5">
      <w:pPr>
        <w:spacing w:before="120" w:after="120" w:line="288" w:lineRule="auto"/>
        <w:ind w:left="709"/>
        <w:jc w:val="both"/>
      </w:pPr>
      <w:r>
        <w:rPr>
          <w:lang w:val="en-GB"/>
        </w:rPr>
        <w:t>In addition, based on your activity in the Application, i.e. interest in services, click history and viewed content we tailor the marketing message then displayed to you in the form of push notifications.</w:t>
      </w:r>
    </w:p>
    <w:p w14:paraId="00000045" w14:textId="77777777" w:rsidR="00361BBE" w:rsidRDefault="000E00E5">
      <w:pPr>
        <w:pStyle w:val="Nagwek2"/>
        <w:numPr>
          <w:ilvl w:val="1"/>
          <w:numId w:val="4"/>
        </w:numPr>
      </w:pPr>
      <w:r>
        <w:rPr>
          <w:lang w:val="en-GB"/>
        </w:rPr>
        <w:t>Will we transfer your personal data outside the EEA or to an international organisation?</w:t>
      </w:r>
    </w:p>
    <w:p w14:paraId="00000046" w14:textId="77777777" w:rsidR="00361BBE" w:rsidRDefault="000E00E5">
      <w:pPr>
        <w:spacing w:before="120" w:after="120" w:line="288" w:lineRule="auto"/>
        <w:ind w:left="709"/>
        <w:jc w:val="both"/>
      </w:pPr>
      <w:r>
        <w:rPr>
          <w:lang w:val="en-GB"/>
        </w:rPr>
        <w:t>We do not transfer your personal data outside the EEA or to an international organisation. However, the shops from which you can download our Application and which process payments on the Application may store your personal data on servers located in the USA. For this purpose, please refer to their privacy policies.</w:t>
      </w:r>
    </w:p>
    <w:p w14:paraId="00000047" w14:textId="77777777" w:rsidR="00361BBE" w:rsidRDefault="000E00E5">
      <w:pPr>
        <w:spacing w:before="120" w:after="120" w:line="288" w:lineRule="auto"/>
        <w:ind w:left="709"/>
        <w:jc w:val="both"/>
      </w:pPr>
      <w:r>
        <w:rPr>
          <w:lang w:val="en-GB"/>
        </w:rPr>
        <w:t xml:space="preserve">Google LLC is on the list of entities participating in the Privacy Shield programme (link: https://www.privacyshield.gov/participant?id=a2zt000000001L5AAI&amp;status=Active), and also applies the model contractual clauses on data security approved by the European Commission. Privacy Policy: https://policies.google.com/privacy?hl=pl&amp;fg=1 </w:t>
      </w:r>
    </w:p>
    <w:p w14:paraId="00000048" w14:textId="77777777" w:rsidR="00361BBE" w:rsidRDefault="000E00E5">
      <w:pPr>
        <w:spacing w:before="120" w:after="120" w:line="288" w:lineRule="auto"/>
        <w:ind w:left="709"/>
        <w:jc w:val="both"/>
      </w:pPr>
      <w:r>
        <w:rPr>
          <w:lang w:val="en-GB"/>
        </w:rPr>
        <w:t xml:space="preserve">For cross-border transfers of personal data, Apple uses standard contractual clauses approved by the European Commission. Privacy Policy: https://www.apple.com/legal/privacy/pl/ </w:t>
      </w:r>
    </w:p>
    <w:p w14:paraId="00000049" w14:textId="77777777" w:rsidR="00361BBE" w:rsidRDefault="000E00E5">
      <w:pPr>
        <w:pStyle w:val="Nagwek1"/>
        <w:numPr>
          <w:ilvl w:val="0"/>
          <w:numId w:val="4"/>
        </w:numPr>
      </w:pPr>
      <w:bookmarkStart w:id="2" w:name="_heading=h.1fob9te" w:colFirst="0" w:colLast="0"/>
      <w:bookmarkEnd w:id="2"/>
      <w:r>
        <w:rPr>
          <w:lang w:val="en-GB"/>
        </w:rPr>
        <w:t>How we process your personal data that we receive from app users</w:t>
      </w:r>
    </w:p>
    <w:p w14:paraId="0000004A" w14:textId="77777777" w:rsidR="00361BBE" w:rsidRDefault="000E00E5">
      <w:pPr>
        <w:spacing w:before="120" w:after="120" w:line="288" w:lineRule="auto"/>
        <w:ind w:left="709"/>
        <w:jc w:val="both"/>
      </w:pPr>
      <w:r>
        <w:rPr>
          <w:lang w:val="en-GB"/>
        </w:rPr>
        <w:t>Our mobile application allows you to share the information you have completed in your account with people you specify via SMS. In order to do so, the user shall provide details of the person to whom they wish to make their selected information available. In such cases, we receive your personal data not from you, but from a user of our application. In order to give you full control over your data, we have provided information about our processing of your personal data below.</w:t>
      </w:r>
    </w:p>
    <w:p w14:paraId="0000004B" w14:textId="44F05255" w:rsidR="00361BBE" w:rsidRDefault="000E00E5">
      <w:pPr>
        <w:keepNext/>
        <w:keepLines/>
        <w:numPr>
          <w:ilvl w:val="1"/>
          <w:numId w:val="4"/>
        </w:numPr>
        <w:spacing w:before="360" w:after="120"/>
        <w:ind w:left="709" w:hanging="709"/>
        <w:rPr>
          <w:b/>
          <w:sz w:val="28"/>
          <w:szCs w:val="28"/>
        </w:rPr>
      </w:pPr>
      <w:bookmarkStart w:id="3" w:name="_heading=h.3znysh7" w:colFirst="0" w:colLast="0"/>
      <w:bookmarkEnd w:id="3"/>
      <w:r>
        <w:rPr>
          <w:b/>
          <w:sz w:val="28"/>
          <w:szCs w:val="28"/>
          <w:lang w:val="en-GB"/>
        </w:rPr>
        <w:t xml:space="preserve">Categories of </w:t>
      </w:r>
      <w:r w:rsidR="00A32F9A">
        <w:rPr>
          <w:b/>
          <w:sz w:val="28"/>
          <w:szCs w:val="28"/>
          <w:lang w:val="en-GB"/>
        </w:rPr>
        <w:t xml:space="preserve">respective </w:t>
      </w:r>
      <w:r>
        <w:rPr>
          <w:b/>
          <w:sz w:val="28"/>
          <w:szCs w:val="28"/>
          <w:lang w:val="en-GB"/>
        </w:rPr>
        <w:t xml:space="preserve">personal data </w:t>
      </w:r>
    </w:p>
    <w:p w14:paraId="0000004C" w14:textId="3D54EFA7" w:rsidR="00361BBE" w:rsidRDefault="000E00E5">
      <w:pPr>
        <w:spacing w:before="120" w:after="120" w:line="288" w:lineRule="auto"/>
        <w:ind w:left="709"/>
        <w:jc w:val="both"/>
      </w:pPr>
      <w:r>
        <w:rPr>
          <w:lang w:val="en-GB"/>
        </w:rPr>
        <w:t xml:space="preserve">We process the following categories of </w:t>
      </w:r>
      <w:r w:rsidR="00A32F9A">
        <w:rPr>
          <w:lang w:val="en-GB"/>
        </w:rPr>
        <w:t>respective</w:t>
      </w:r>
      <w:r>
        <w:rPr>
          <w:lang w:val="en-GB"/>
        </w:rPr>
        <w:t xml:space="preserve"> personal data:</w:t>
      </w:r>
    </w:p>
    <w:p w14:paraId="0000004D" w14:textId="77777777" w:rsidR="00361BBE" w:rsidRDefault="000E00E5">
      <w:pPr>
        <w:spacing w:before="120" w:after="120" w:line="288" w:lineRule="auto"/>
        <w:ind w:left="709"/>
        <w:jc w:val="both"/>
      </w:pPr>
      <w:r>
        <w:rPr>
          <w:lang w:val="en-GB"/>
        </w:rPr>
        <w:lastRenderedPageBreak/>
        <w:t xml:space="preserve">- contact details (i.e. personal data provided by you for the purpose of sending SMS notifications to you). </w:t>
      </w:r>
    </w:p>
    <w:p w14:paraId="0000004E" w14:textId="77777777" w:rsidR="00361BBE" w:rsidRDefault="000E00E5">
      <w:pPr>
        <w:keepNext/>
        <w:keepLines/>
        <w:numPr>
          <w:ilvl w:val="1"/>
          <w:numId w:val="4"/>
        </w:numPr>
        <w:spacing w:before="360" w:after="120"/>
        <w:ind w:left="709" w:hanging="709"/>
        <w:rPr>
          <w:b/>
          <w:sz w:val="28"/>
          <w:szCs w:val="28"/>
        </w:rPr>
      </w:pPr>
      <w:bookmarkStart w:id="4" w:name="_heading=h.2et92p0" w:colFirst="0" w:colLast="0"/>
      <w:bookmarkEnd w:id="4"/>
      <w:r>
        <w:rPr>
          <w:b/>
          <w:sz w:val="28"/>
          <w:szCs w:val="28"/>
          <w:lang w:val="en-GB"/>
        </w:rPr>
        <w:t xml:space="preserve">Source of personal data </w:t>
      </w:r>
    </w:p>
    <w:p w14:paraId="0000004F" w14:textId="77777777" w:rsidR="00361BBE" w:rsidRDefault="000E00E5">
      <w:pPr>
        <w:spacing w:before="120" w:after="120" w:line="288" w:lineRule="auto"/>
        <w:ind w:left="709"/>
        <w:jc w:val="both"/>
      </w:pPr>
      <w:r>
        <w:rPr>
          <w:lang w:val="en-GB"/>
        </w:rPr>
        <w:t>We received your personal data from a user of our mobile application.</w:t>
      </w:r>
    </w:p>
    <w:p w14:paraId="00000050" w14:textId="77777777" w:rsidR="00361BBE" w:rsidRDefault="000E00E5">
      <w:pPr>
        <w:keepNext/>
        <w:keepLines/>
        <w:numPr>
          <w:ilvl w:val="1"/>
          <w:numId w:val="4"/>
        </w:numPr>
        <w:spacing w:before="360" w:after="120"/>
        <w:ind w:left="709" w:hanging="709"/>
        <w:rPr>
          <w:b/>
          <w:sz w:val="28"/>
          <w:szCs w:val="28"/>
        </w:rPr>
      </w:pPr>
      <w:bookmarkStart w:id="5" w:name="_heading=h.tyjcwt" w:colFirst="0" w:colLast="0"/>
      <w:bookmarkEnd w:id="5"/>
      <w:r>
        <w:rPr>
          <w:b/>
          <w:sz w:val="28"/>
          <w:szCs w:val="28"/>
          <w:lang w:val="en-GB"/>
        </w:rPr>
        <w:t>Purposes and legal basis of personal data processing</w:t>
      </w:r>
    </w:p>
    <w:p w14:paraId="00000051" w14:textId="77777777" w:rsidR="00361BBE" w:rsidRDefault="000E00E5">
      <w:pPr>
        <w:spacing w:before="120" w:after="120" w:line="288" w:lineRule="auto"/>
        <w:ind w:left="709"/>
        <w:jc w:val="both"/>
      </w:pPr>
      <w:r>
        <w:rPr>
          <w:lang w:val="en-GB"/>
        </w:rPr>
        <w:t xml:space="preserve">Your personal data that we have obtained from a user of our application will be processed for the following purposes: </w:t>
      </w:r>
    </w:p>
    <w:p w14:paraId="00000052" w14:textId="77777777" w:rsidR="00361BBE" w:rsidRDefault="000E00E5">
      <w:pPr>
        <w:pStyle w:val="Nagwek3"/>
        <w:numPr>
          <w:ilvl w:val="2"/>
          <w:numId w:val="4"/>
        </w:numPr>
        <w:spacing w:after="0"/>
        <w:jc w:val="both"/>
        <w:rPr>
          <w:color w:val="000000"/>
          <w:sz w:val="22"/>
          <w:szCs w:val="22"/>
        </w:rPr>
      </w:pPr>
      <w:r>
        <w:rPr>
          <w:color w:val="000000"/>
          <w:sz w:val="22"/>
          <w:szCs w:val="22"/>
          <w:lang w:val="en-GB"/>
        </w:rPr>
        <w:t>purpose</w:t>
      </w:r>
      <w:r>
        <w:rPr>
          <w:b/>
          <w:color w:val="000000"/>
          <w:sz w:val="22"/>
          <w:szCs w:val="22"/>
          <w:lang w:val="en-GB"/>
        </w:rPr>
        <w:t>: to receive SMS notifications</w:t>
      </w:r>
    </w:p>
    <w:p w14:paraId="00000053" w14:textId="77777777" w:rsidR="00361BBE" w:rsidRDefault="000E00E5">
      <w:pPr>
        <w:ind w:firstLine="720"/>
        <w:jc w:val="both"/>
      </w:pPr>
      <w:r>
        <w:rPr>
          <w:lang w:val="en-GB"/>
        </w:rPr>
        <w:t>personal data: telephone number</w:t>
      </w:r>
    </w:p>
    <w:p w14:paraId="00000054" w14:textId="73C2D134" w:rsidR="00361BBE" w:rsidRDefault="000E00E5">
      <w:pPr>
        <w:ind w:left="720"/>
        <w:jc w:val="both"/>
      </w:pPr>
      <w:r>
        <w:rPr>
          <w:lang w:val="en-GB"/>
        </w:rPr>
        <w:t xml:space="preserve">legal basis: </w:t>
      </w:r>
      <w:r w:rsidR="009C67B2">
        <w:rPr>
          <w:lang w:val="en-GB"/>
        </w:rPr>
        <w:t>A</w:t>
      </w:r>
      <w:r>
        <w:rPr>
          <w:lang w:val="en-GB"/>
        </w:rPr>
        <w:t>rt. 6(1)(f) GDPR, i.e. processing for the purpose of pursuing our legitimate interest in enabling you to receive SMS notifications regarding information which you have completed in your account</w:t>
      </w:r>
    </w:p>
    <w:p w14:paraId="00000055" w14:textId="77777777" w:rsidR="00361BBE" w:rsidRDefault="000E00E5">
      <w:pPr>
        <w:ind w:left="720"/>
        <w:jc w:val="both"/>
      </w:pPr>
      <w:r>
        <w:rPr>
          <w:lang w:val="en-GB"/>
        </w:rPr>
        <w:t>data retention period: until you object to our processing of your data or until the user who provided your phone number for the purpose of sending you notifications deletes your account or your number is deleted from the application by that user</w:t>
      </w:r>
    </w:p>
    <w:p w14:paraId="00000056" w14:textId="77777777" w:rsidR="00361BBE" w:rsidRDefault="000E00E5">
      <w:pPr>
        <w:keepNext/>
        <w:keepLines/>
        <w:numPr>
          <w:ilvl w:val="1"/>
          <w:numId w:val="4"/>
        </w:numPr>
        <w:spacing w:before="360" w:after="120"/>
        <w:ind w:left="709" w:hanging="709"/>
        <w:rPr>
          <w:b/>
          <w:sz w:val="28"/>
          <w:szCs w:val="28"/>
        </w:rPr>
      </w:pPr>
      <w:bookmarkStart w:id="6" w:name="_heading=h.3dy6vkm" w:colFirst="0" w:colLast="0"/>
      <w:bookmarkEnd w:id="6"/>
      <w:r>
        <w:rPr>
          <w:b/>
          <w:sz w:val="28"/>
          <w:szCs w:val="28"/>
          <w:lang w:val="en-GB"/>
        </w:rPr>
        <w:t xml:space="preserve">Recipients of personal data </w:t>
      </w:r>
    </w:p>
    <w:p w14:paraId="00000057" w14:textId="77777777" w:rsidR="00361BBE" w:rsidRDefault="000E00E5">
      <w:pPr>
        <w:spacing w:before="120" w:after="120" w:line="288" w:lineRule="auto"/>
        <w:ind w:left="709"/>
        <w:jc w:val="both"/>
      </w:pPr>
      <w:bookmarkStart w:id="7" w:name="_heading=h.1t3h5sf" w:colFirst="0" w:colLast="0"/>
      <w:bookmarkEnd w:id="7"/>
      <w:r>
        <w:rPr>
          <w:lang w:val="en-GB"/>
        </w:rPr>
        <w:t>The recipients of your personal data may be: entities providing IT services to us.</w:t>
      </w:r>
    </w:p>
    <w:p w14:paraId="00000058" w14:textId="77777777" w:rsidR="00361BBE" w:rsidRDefault="000E00E5">
      <w:pPr>
        <w:keepNext/>
        <w:keepLines/>
        <w:numPr>
          <w:ilvl w:val="1"/>
          <w:numId w:val="4"/>
        </w:numPr>
        <w:spacing w:before="360" w:after="120"/>
        <w:ind w:left="709" w:hanging="709"/>
        <w:rPr>
          <w:b/>
          <w:sz w:val="28"/>
          <w:szCs w:val="28"/>
        </w:rPr>
      </w:pPr>
      <w:bookmarkStart w:id="8" w:name="_heading=h.4d34og8" w:colFirst="0" w:colLast="0"/>
      <w:bookmarkEnd w:id="8"/>
      <w:r>
        <w:rPr>
          <w:b/>
          <w:sz w:val="28"/>
          <w:szCs w:val="28"/>
          <w:lang w:val="en-GB"/>
        </w:rPr>
        <w:t>Automated decision-making (including profiling)</w:t>
      </w:r>
    </w:p>
    <w:p w14:paraId="00000059" w14:textId="77777777" w:rsidR="00361BBE" w:rsidRDefault="000E00E5">
      <w:pPr>
        <w:spacing w:before="120" w:after="120" w:line="288" w:lineRule="auto"/>
        <w:ind w:left="709"/>
        <w:jc w:val="both"/>
      </w:pPr>
      <w:r>
        <w:rPr>
          <w:lang w:val="en-GB"/>
        </w:rPr>
        <w:t>Your personal data will not be used for profiling or making any automated decisions about you.</w:t>
      </w:r>
    </w:p>
    <w:p w14:paraId="0000005A" w14:textId="77777777" w:rsidR="00361BBE" w:rsidRDefault="000E00E5">
      <w:pPr>
        <w:keepNext/>
        <w:keepLines/>
        <w:numPr>
          <w:ilvl w:val="1"/>
          <w:numId w:val="4"/>
        </w:numPr>
        <w:spacing w:before="360" w:after="120"/>
        <w:ind w:left="709" w:hanging="709"/>
        <w:rPr>
          <w:b/>
          <w:sz w:val="28"/>
          <w:szCs w:val="28"/>
        </w:rPr>
      </w:pPr>
      <w:bookmarkStart w:id="9" w:name="_heading=h.2s8eyo1" w:colFirst="0" w:colLast="0"/>
      <w:bookmarkEnd w:id="9"/>
      <w:r>
        <w:rPr>
          <w:b/>
          <w:sz w:val="28"/>
          <w:szCs w:val="28"/>
          <w:lang w:val="en-GB"/>
        </w:rPr>
        <w:t>Transfers of personal data outside the EEA or to an international organisation</w:t>
      </w:r>
    </w:p>
    <w:p w14:paraId="0000005B" w14:textId="77777777" w:rsidR="00361BBE" w:rsidRDefault="000E00E5">
      <w:pPr>
        <w:ind w:left="709"/>
        <w:jc w:val="both"/>
      </w:pPr>
      <w:r>
        <w:rPr>
          <w:lang w:val="en-GB"/>
        </w:rPr>
        <w:t>We do not transfer your personal data outside the EEA or to an international organisation.</w:t>
      </w:r>
    </w:p>
    <w:p w14:paraId="0000005C" w14:textId="77777777" w:rsidR="00361BBE" w:rsidRDefault="000E00E5">
      <w:pPr>
        <w:pStyle w:val="Nagwek1"/>
        <w:numPr>
          <w:ilvl w:val="0"/>
          <w:numId w:val="4"/>
        </w:numPr>
        <w:rPr>
          <w:b w:val="0"/>
        </w:rPr>
      </w:pPr>
      <w:r>
        <w:rPr>
          <w:lang w:val="en-GB"/>
        </w:rPr>
        <w:t>What rights do you have in relation to our processing of your personal data?</w:t>
      </w:r>
    </w:p>
    <w:p w14:paraId="0000005D" w14:textId="77777777" w:rsidR="00361BBE" w:rsidRDefault="000E00E5">
      <w:pPr>
        <w:spacing w:before="120" w:after="120" w:line="288" w:lineRule="auto"/>
        <w:ind w:left="709"/>
        <w:jc w:val="both"/>
      </w:pPr>
      <w:r>
        <w:rPr>
          <w:lang w:val="en-GB"/>
        </w:rPr>
        <w:t xml:space="preserve">Under the GDPR you have the right to: </w:t>
      </w:r>
    </w:p>
    <w:p w14:paraId="0000005E" w14:textId="77777777" w:rsidR="00361BBE" w:rsidRDefault="000E00E5">
      <w:pPr>
        <w:numPr>
          <w:ilvl w:val="5"/>
          <w:numId w:val="2"/>
        </w:numPr>
        <w:pBdr>
          <w:top w:val="nil"/>
          <w:left w:val="nil"/>
          <w:bottom w:val="nil"/>
          <w:right w:val="nil"/>
          <w:between w:val="nil"/>
        </w:pBdr>
        <w:spacing w:before="120" w:after="120" w:line="288" w:lineRule="auto"/>
        <w:jc w:val="both"/>
        <w:rPr>
          <w:color w:val="000000"/>
        </w:rPr>
      </w:pPr>
      <w:r>
        <w:rPr>
          <w:color w:val="000000"/>
          <w:lang w:val="en-GB"/>
        </w:rPr>
        <w:t xml:space="preserve">request </w:t>
      </w:r>
      <w:r>
        <w:rPr>
          <w:b/>
          <w:color w:val="000000"/>
          <w:lang w:val="en-GB"/>
        </w:rPr>
        <w:t xml:space="preserve">access </w:t>
      </w:r>
      <w:r>
        <w:rPr>
          <w:color w:val="000000"/>
          <w:lang w:val="en-GB"/>
        </w:rPr>
        <w:t>to your personal data (Art. 15 of GDPR);</w:t>
      </w:r>
    </w:p>
    <w:p w14:paraId="0000005F" w14:textId="77777777" w:rsidR="00361BBE" w:rsidRDefault="000E00E5">
      <w:pPr>
        <w:numPr>
          <w:ilvl w:val="5"/>
          <w:numId w:val="2"/>
        </w:numPr>
        <w:pBdr>
          <w:top w:val="nil"/>
          <w:left w:val="nil"/>
          <w:bottom w:val="nil"/>
          <w:right w:val="nil"/>
          <w:between w:val="nil"/>
        </w:pBdr>
        <w:spacing w:before="120" w:after="120" w:line="288" w:lineRule="auto"/>
        <w:jc w:val="both"/>
        <w:rPr>
          <w:color w:val="000000"/>
        </w:rPr>
      </w:pPr>
      <w:r>
        <w:rPr>
          <w:color w:val="000000"/>
          <w:lang w:val="en-GB"/>
        </w:rPr>
        <w:t xml:space="preserve">request the </w:t>
      </w:r>
      <w:r>
        <w:rPr>
          <w:b/>
          <w:color w:val="000000"/>
          <w:lang w:val="en-GB"/>
        </w:rPr>
        <w:t>rectification of</w:t>
      </w:r>
      <w:r>
        <w:rPr>
          <w:color w:val="000000"/>
          <w:lang w:val="en-GB"/>
        </w:rPr>
        <w:t xml:space="preserve"> your personal data (Art. 16 of GDPR);</w:t>
      </w:r>
    </w:p>
    <w:p w14:paraId="00000060" w14:textId="77777777" w:rsidR="00361BBE" w:rsidRDefault="000E00E5">
      <w:pPr>
        <w:numPr>
          <w:ilvl w:val="5"/>
          <w:numId w:val="2"/>
        </w:numPr>
        <w:pBdr>
          <w:top w:val="nil"/>
          <w:left w:val="nil"/>
          <w:bottom w:val="nil"/>
          <w:right w:val="nil"/>
          <w:between w:val="nil"/>
        </w:pBdr>
        <w:spacing w:before="120" w:after="120" w:line="288" w:lineRule="auto"/>
        <w:jc w:val="both"/>
        <w:rPr>
          <w:color w:val="000000"/>
        </w:rPr>
      </w:pPr>
      <w:r>
        <w:rPr>
          <w:color w:val="000000"/>
          <w:lang w:val="en-GB"/>
        </w:rPr>
        <w:t xml:space="preserve">request the </w:t>
      </w:r>
      <w:r>
        <w:rPr>
          <w:b/>
          <w:color w:val="000000"/>
          <w:lang w:val="en-GB"/>
        </w:rPr>
        <w:t>deletion of</w:t>
      </w:r>
      <w:r>
        <w:rPr>
          <w:color w:val="000000"/>
          <w:lang w:val="en-GB"/>
        </w:rPr>
        <w:t xml:space="preserve"> your personal data, the so-called "right to be forgotten" (Art. 17 of GDPR);</w:t>
      </w:r>
    </w:p>
    <w:p w14:paraId="00000061" w14:textId="77777777" w:rsidR="00361BBE" w:rsidRDefault="000E00E5">
      <w:pPr>
        <w:numPr>
          <w:ilvl w:val="5"/>
          <w:numId w:val="2"/>
        </w:numPr>
        <w:pBdr>
          <w:top w:val="nil"/>
          <w:left w:val="nil"/>
          <w:bottom w:val="nil"/>
          <w:right w:val="nil"/>
          <w:between w:val="nil"/>
        </w:pBdr>
        <w:spacing w:before="120" w:after="120" w:line="288" w:lineRule="auto"/>
        <w:jc w:val="both"/>
        <w:rPr>
          <w:color w:val="000000"/>
        </w:rPr>
      </w:pPr>
      <w:r>
        <w:rPr>
          <w:color w:val="000000"/>
          <w:lang w:val="en-GB"/>
        </w:rPr>
        <w:lastRenderedPageBreak/>
        <w:t xml:space="preserve">to request the </w:t>
      </w:r>
      <w:r>
        <w:rPr>
          <w:b/>
          <w:color w:val="000000"/>
          <w:lang w:val="en-GB"/>
        </w:rPr>
        <w:t>restriction of the processing of</w:t>
      </w:r>
      <w:r>
        <w:rPr>
          <w:color w:val="000000"/>
          <w:lang w:val="en-GB"/>
        </w:rPr>
        <w:t xml:space="preserve"> personal data (Art. 18 of GDPR);</w:t>
      </w:r>
    </w:p>
    <w:p w14:paraId="00000062" w14:textId="18F55AB7" w:rsidR="00361BBE" w:rsidRDefault="000E00E5">
      <w:pPr>
        <w:numPr>
          <w:ilvl w:val="5"/>
          <w:numId w:val="1"/>
        </w:numPr>
        <w:pBdr>
          <w:top w:val="nil"/>
          <w:left w:val="nil"/>
          <w:bottom w:val="nil"/>
          <w:right w:val="nil"/>
          <w:between w:val="nil"/>
        </w:pBdr>
        <w:spacing w:before="120" w:after="120" w:line="288" w:lineRule="auto"/>
        <w:jc w:val="both"/>
        <w:rPr>
          <w:color w:val="000000"/>
        </w:rPr>
      </w:pPr>
      <w:r>
        <w:rPr>
          <w:color w:val="000000"/>
          <w:lang w:val="en-GB"/>
        </w:rPr>
        <w:t xml:space="preserve"> </w:t>
      </w:r>
      <w:r>
        <w:rPr>
          <w:b/>
          <w:color w:val="000000"/>
          <w:lang w:val="en-GB"/>
        </w:rPr>
        <w:t xml:space="preserve">object </w:t>
      </w:r>
      <w:r>
        <w:rPr>
          <w:color w:val="000000"/>
          <w:lang w:val="en-GB"/>
        </w:rPr>
        <w:t xml:space="preserve">to the processing of personal data (Art. 21 </w:t>
      </w:r>
      <w:r w:rsidR="009C67B2">
        <w:rPr>
          <w:color w:val="000000"/>
          <w:lang w:val="en-GB"/>
        </w:rPr>
        <w:t xml:space="preserve">of </w:t>
      </w:r>
      <w:r>
        <w:rPr>
          <w:color w:val="000000"/>
          <w:lang w:val="en-GB"/>
        </w:rPr>
        <w:t>GDPR);</w:t>
      </w:r>
    </w:p>
    <w:p w14:paraId="00000063" w14:textId="77777777" w:rsidR="00361BBE" w:rsidRDefault="000E00E5">
      <w:pPr>
        <w:numPr>
          <w:ilvl w:val="5"/>
          <w:numId w:val="1"/>
        </w:numPr>
        <w:pBdr>
          <w:top w:val="nil"/>
          <w:left w:val="nil"/>
          <w:bottom w:val="nil"/>
          <w:right w:val="nil"/>
          <w:between w:val="nil"/>
        </w:pBdr>
        <w:spacing w:before="120" w:after="120" w:line="288" w:lineRule="auto"/>
        <w:jc w:val="both"/>
        <w:rPr>
          <w:color w:val="000000"/>
        </w:rPr>
      </w:pPr>
      <w:r>
        <w:rPr>
          <w:color w:val="000000"/>
          <w:lang w:val="en-GB"/>
        </w:rPr>
        <w:t xml:space="preserve">request for personal data to be </w:t>
      </w:r>
      <w:r>
        <w:rPr>
          <w:b/>
          <w:lang w:val="en-GB"/>
        </w:rPr>
        <w:t>transferred</w:t>
      </w:r>
      <w:r>
        <w:rPr>
          <w:color w:val="000000"/>
          <w:lang w:val="en-GB"/>
        </w:rPr>
        <w:t xml:space="preserve"> (Art. 20 of GDPR)</w:t>
      </w:r>
    </w:p>
    <w:p w14:paraId="00000064" w14:textId="03C60AD3" w:rsidR="00361BBE" w:rsidRPr="00F52C86" w:rsidRDefault="000E00E5" w:rsidP="00F52C86">
      <w:pPr>
        <w:pBdr>
          <w:top w:val="nil"/>
          <w:left w:val="nil"/>
          <w:bottom w:val="nil"/>
          <w:right w:val="nil"/>
          <w:between w:val="nil"/>
        </w:pBdr>
        <w:spacing w:before="120" w:after="120" w:line="288" w:lineRule="auto"/>
        <w:ind w:left="709" w:hanging="709"/>
        <w:jc w:val="both"/>
        <w:rPr>
          <w:color w:val="000000"/>
          <w:lang w:val="en-GB"/>
        </w:rPr>
      </w:pPr>
      <w:r>
        <w:rPr>
          <w:color w:val="000000"/>
          <w:lang w:val="en-GB"/>
        </w:rPr>
        <w:t xml:space="preserve">If you submit any of the above-mentioned requests to us, we will inform you without undue delay </w:t>
      </w:r>
      <w:r w:rsidR="00F52C86">
        <w:rPr>
          <w:color w:val="000000"/>
          <w:lang w:val="en-GB"/>
        </w:rPr>
        <w:t>–</w:t>
      </w:r>
      <w:r>
        <w:rPr>
          <w:color w:val="000000"/>
          <w:lang w:val="en-GB"/>
        </w:rPr>
        <w:t xml:space="preserve"> and in any case </w:t>
      </w:r>
      <w:r>
        <w:rPr>
          <w:b/>
          <w:color w:val="000000"/>
          <w:lang w:val="en-GB"/>
        </w:rPr>
        <w:t>within one month of receipt of</w:t>
      </w:r>
      <w:r>
        <w:rPr>
          <w:color w:val="000000"/>
          <w:lang w:val="en-GB"/>
        </w:rPr>
        <w:t xml:space="preserve"> the request </w:t>
      </w:r>
      <w:r w:rsidR="00F52C86">
        <w:rPr>
          <w:color w:val="000000"/>
          <w:lang w:val="en-GB"/>
        </w:rPr>
        <w:t>–</w:t>
      </w:r>
      <w:r>
        <w:rPr>
          <w:color w:val="000000"/>
          <w:lang w:val="en-GB"/>
        </w:rPr>
        <w:t xml:space="preserve"> about the action taken on your request. </w:t>
      </w:r>
    </w:p>
    <w:p w14:paraId="00000065" w14:textId="77777777" w:rsidR="00361BBE" w:rsidRDefault="000E00E5">
      <w:pPr>
        <w:spacing w:before="120" w:after="120" w:line="288" w:lineRule="auto"/>
        <w:ind w:left="709"/>
        <w:jc w:val="both"/>
      </w:pPr>
      <w:r>
        <w:rPr>
          <w:lang w:val="en-GB"/>
        </w:rPr>
        <w:t xml:space="preserve">If necessary, we may extend the one-month period </w:t>
      </w:r>
      <w:r>
        <w:rPr>
          <w:b/>
          <w:lang w:val="en-GB"/>
        </w:rPr>
        <w:t>by a further two months</w:t>
      </w:r>
      <w:r>
        <w:rPr>
          <w:lang w:val="en-GB"/>
        </w:rPr>
        <w:t xml:space="preserve"> because of the complexity of the request or the number of requests. </w:t>
      </w:r>
    </w:p>
    <w:p w14:paraId="00000066" w14:textId="77777777" w:rsidR="00361BBE" w:rsidRDefault="000E00E5">
      <w:pPr>
        <w:spacing w:before="120" w:after="120" w:line="288" w:lineRule="auto"/>
        <w:ind w:left="709"/>
        <w:jc w:val="both"/>
      </w:pPr>
      <w:r>
        <w:rPr>
          <w:lang w:val="en-GB"/>
        </w:rPr>
        <w:t xml:space="preserve">In any event, we will inform you of the extension within </w:t>
      </w:r>
      <w:r>
        <w:rPr>
          <w:b/>
          <w:lang w:val="en-GB"/>
        </w:rPr>
        <w:t>one month of receipt of the request</w:t>
      </w:r>
      <w:r>
        <w:rPr>
          <w:lang w:val="en-GB"/>
        </w:rPr>
        <w:t xml:space="preserve"> and give you the reasons for the delay. </w:t>
      </w:r>
    </w:p>
    <w:p w14:paraId="00000067" w14:textId="77777777" w:rsidR="00361BBE" w:rsidRDefault="000E00E5">
      <w:pPr>
        <w:pStyle w:val="Nagwek2"/>
        <w:numPr>
          <w:ilvl w:val="1"/>
          <w:numId w:val="4"/>
        </w:numPr>
        <w:rPr>
          <w:sz w:val="36"/>
          <w:szCs w:val="36"/>
        </w:rPr>
      </w:pPr>
      <w:r>
        <w:rPr>
          <w:lang w:val="en-GB"/>
        </w:rPr>
        <w:t>Can you withdraw your consent to the processing of personal data?</w:t>
      </w:r>
    </w:p>
    <w:p w14:paraId="00000068" w14:textId="77777777" w:rsidR="00361BBE" w:rsidRDefault="000E00E5">
      <w:pPr>
        <w:spacing w:before="120" w:after="120" w:line="240" w:lineRule="auto"/>
        <w:ind w:left="709"/>
        <w:jc w:val="both"/>
        <w:rPr>
          <w:rFonts w:ascii="Times New Roman" w:eastAsia="Times New Roman" w:hAnsi="Times New Roman" w:cs="Times New Roman"/>
          <w:sz w:val="24"/>
          <w:szCs w:val="24"/>
        </w:rPr>
      </w:pPr>
      <w:r>
        <w:rPr>
          <w:color w:val="000000"/>
          <w:lang w:val="en-GB"/>
        </w:rPr>
        <w:t xml:space="preserve">You may </w:t>
      </w:r>
      <w:r>
        <w:rPr>
          <w:b/>
          <w:color w:val="000000"/>
          <w:lang w:val="en-GB"/>
        </w:rPr>
        <w:t>withdraw</w:t>
      </w:r>
      <w:r>
        <w:rPr>
          <w:color w:val="000000"/>
          <w:lang w:val="en-GB"/>
        </w:rPr>
        <w:t xml:space="preserve"> the consent you have given to the processing of your personal data at </w:t>
      </w:r>
      <w:r>
        <w:rPr>
          <w:b/>
          <w:color w:val="000000"/>
          <w:lang w:val="en-GB"/>
        </w:rPr>
        <w:t>any time.</w:t>
      </w:r>
    </w:p>
    <w:p w14:paraId="00000069" w14:textId="77777777" w:rsidR="00361BBE" w:rsidRDefault="000E00E5">
      <w:pPr>
        <w:spacing w:before="120" w:after="120" w:line="240" w:lineRule="auto"/>
        <w:ind w:left="709"/>
        <w:jc w:val="both"/>
        <w:rPr>
          <w:rFonts w:ascii="Times New Roman" w:eastAsia="Times New Roman" w:hAnsi="Times New Roman" w:cs="Times New Roman"/>
          <w:sz w:val="24"/>
          <w:szCs w:val="24"/>
        </w:rPr>
      </w:pPr>
      <w:r>
        <w:rPr>
          <w:color w:val="000000"/>
          <w:lang w:val="en-GB"/>
        </w:rPr>
        <w:t xml:space="preserve">The withdrawal of your consent to process your personal data </w:t>
      </w:r>
      <w:r>
        <w:rPr>
          <w:b/>
          <w:color w:val="000000"/>
          <w:lang w:val="en-GB"/>
        </w:rPr>
        <w:t xml:space="preserve">does not affect </w:t>
      </w:r>
      <w:r>
        <w:rPr>
          <w:color w:val="000000"/>
          <w:lang w:val="en-GB"/>
        </w:rPr>
        <w:t xml:space="preserve">the lawfulness of the processing carried out by us on the basis of your consent </w:t>
      </w:r>
      <w:r>
        <w:rPr>
          <w:b/>
          <w:color w:val="000000"/>
          <w:lang w:val="en-GB"/>
        </w:rPr>
        <w:t xml:space="preserve">before </w:t>
      </w:r>
      <w:r>
        <w:rPr>
          <w:color w:val="000000"/>
          <w:lang w:val="en-GB"/>
        </w:rPr>
        <w:t>its withdrawal. </w:t>
      </w:r>
    </w:p>
    <w:p w14:paraId="0000006A" w14:textId="77777777" w:rsidR="00361BBE" w:rsidRDefault="000E00E5">
      <w:pPr>
        <w:spacing w:before="120" w:after="120" w:line="240" w:lineRule="auto"/>
        <w:ind w:left="709"/>
        <w:jc w:val="both"/>
        <w:rPr>
          <w:rFonts w:ascii="Times New Roman" w:eastAsia="Times New Roman" w:hAnsi="Times New Roman" w:cs="Times New Roman"/>
          <w:sz w:val="24"/>
          <w:szCs w:val="24"/>
        </w:rPr>
      </w:pPr>
      <w:r>
        <w:rPr>
          <w:color w:val="000000"/>
          <w:lang w:val="en-GB"/>
        </w:rPr>
        <w:t xml:space="preserve">If you wish to withdraw your </w:t>
      </w:r>
      <w:r>
        <w:rPr>
          <w:b/>
          <w:color w:val="000000"/>
          <w:lang w:val="en-GB"/>
        </w:rPr>
        <w:t>consent</w:t>
      </w:r>
      <w:r>
        <w:rPr>
          <w:color w:val="000000"/>
          <w:lang w:val="en-GB"/>
        </w:rPr>
        <w:t xml:space="preserve"> to the processing of your personal data, please submit your request to: </w:t>
      </w:r>
      <w:r>
        <w:rPr>
          <w:lang w:val="en-GB"/>
        </w:rPr>
        <w:t>dane@lifebite.pl.</w:t>
      </w:r>
    </w:p>
    <w:p w14:paraId="0000006B" w14:textId="77777777" w:rsidR="00361BBE" w:rsidRDefault="000E00E5">
      <w:pPr>
        <w:spacing w:before="120" w:after="120" w:line="288" w:lineRule="auto"/>
        <w:ind w:left="709"/>
        <w:jc w:val="both"/>
        <w:rPr>
          <w:color w:val="FF0000"/>
        </w:rPr>
      </w:pPr>
      <w:r>
        <w:rPr>
          <w:color w:val="000000"/>
          <w:lang w:val="en-GB"/>
        </w:rPr>
        <w:t>In the event that you wish to withdraw your consent to the processing of your personal data for the purpose of sending you the "Newsletter" service, you can opt out</w:t>
      </w:r>
      <w:r>
        <w:rPr>
          <w:lang w:val="en-GB"/>
        </w:rPr>
        <w:t xml:space="preserve"> by emailing us</w:t>
      </w:r>
      <w:r>
        <w:rPr>
          <w:color w:val="000000"/>
          <w:lang w:val="en-GB"/>
        </w:rPr>
        <w:t>.</w:t>
      </w:r>
    </w:p>
    <w:p w14:paraId="0000006C" w14:textId="77777777" w:rsidR="00361BBE" w:rsidRDefault="000E00E5">
      <w:pPr>
        <w:pStyle w:val="Nagwek2"/>
        <w:numPr>
          <w:ilvl w:val="1"/>
          <w:numId w:val="4"/>
        </w:numPr>
      </w:pPr>
      <w:r>
        <w:rPr>
          <w:lang w:val="en-GB"/>
        </w:rPr>
        <w:t xml:space="preserve">Complaint to the supervisory authority </w:t>
      </w:r>
    </w:p>
    <w:p w14:paraId="0000006D" w14:textId="77777777" w:rsidR="00361BBE" w:rsidRDefault="000E00E5">
      <w:pPr>
        <w:spacing w:before="120" w:after="120" w:line="288" w:lineRule="auto"/>
        <w:ind w:left="709"/>
        <w:jc w:val="both"/>
      </w:pPr>
      <w:r>
        <w:rPr>
          <w:lang w:val="en-GB"/>
        </w:rPr>
        <w:t xml:space="preserve">If you believe that the processing of your personal data breaches data protection legislation, you have the right to lodge a </w:t>
      </w:r>
      <w:r>
        <w:rPr>
          <w:b/>
          <w:lang w:val="en-GB"/>
        </w:rPr>
        <w:t>complaint with a supervisory authority</w:t>
      </w:r>
      <w:r>
        <w:rPr>
          <w:lang w:val="en-GB"/>
        </w:rPr>
        <w:t>, in particular in the Member State of your habitual residence, your place of work or the place where the alleged breach occurred.</w:t>
      </w:r>
    </w:p>
    <w:p w14:paraId="0000006E" w14:textId="77777777" w:rsidR="00361BBE" w:rsidRDefault="000E00E5">
      <w:pPr>
        <w:spacing w:before="120" w:after="120" w:line="288" w:lineRule="auto"/>
        <w:ind w:left="709"/>
        <w:jc w:val="both"/>
      </w:pPr>
      <w:r>
        <w:rPr>
          <w:lang w:val="en-GB"/>
        </w:rPr>
        <w:t xml:space="preserve">In Poland, the supervisory authority under the GDPR is the </w:t>
      </w:r>
      <w:r>
        <w:rPr>
          <w:b/>
          <w:lang w:val="en-GB"/>
        </w:rPr>
        <w:t>Polish Data Protection Commissioner</w:t>
      </w:r>
      <w:r>
        <w:rPr>
          <w:lang w:val="en-GB"/>
        </w:rPr>
        <w:t xml:space="preserve">, which replaced the GIODO as of 25 May 2018. </w:t>
      </w:r>
    </w:p>
    <w:p w14:paraId="0000006F" w14:textId="77777777" w:rsidR="00361BBE" w:rsidRDefault="000E00E5">
      <w:pPr>
        <w:spacing w:before="120" w:after="120" w:line="288" w:lineRule="auto"/>
        <w:ind w:left="709"/>
        <w:jc w:val="both"/>
      </w:pPr>
      <w:r>
        <w:rPr>
          <w:lang w:val="en-GB"/>
        </w:rPr>
        <w:t xml:space="preserve">More information can be found </w:t>
      </w:r>
      <w:hyperlink r:id="rId8" w:history="1">
        <w:r>
          <w:rPr>
            <w:color w:val="0000FF"/>
            <w:u w:val="single"/>
            <w:lang w:val="en-GB"/>
          </w:rPr>
          <w:t>here</w:t>
        </w:r>
      </w:hyperlink>
      <w:r>
        <w:rPr>
          <w:lang w:val="en-GB"/>
        </w:rPr>
        <w:t>.</w:t>
      </w:r>
    </w:p>
    <w:p w14:paraId="00000070" w14:textId="77777777" w:rsidR="00361BBE" w:rsidRDefault="00361BBE">
      <w:pPr>
        <w:spacing w:before="120" w:after="120" w:line="288" w:lineRule="auto"/>
        <w:ind w:left="1418" w:hanging="709"/>
        <w:jc w:val="both"/>
      </w:pPr>
    </w:p>
    <w:sectPr w:rsidR="00361BBE">
      <w:headerReference w:type="default" r:id="rId9"/>
      <w:footerReference w:type="default" r:id="rId10"/>
      <w:headerReference w:type="first" r:id="rId11"/>
      <w:footerReference w:type="first" r:id="rId12"/>
      <w:pgSz w:w="11907" w:h="16840"/>
      <w:pgMar w:top="1418" w:right="1418" w:bottom="1418" w:left="1418" w:header="709" w:footer="5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DD9D" w14:textId="77777777" w:rsidR="007F0900" w:rsidRDefault="007F0900">
      <w:pPr>
        <w:spacing w:line="240" w:lineRule="auto"/>
      </w:pPr>
      <w:r>
        <w:separator/>
      </w:r>
    </w:p>
  </w:endnote>
  <w:endnote w:type="continuationSeparator" w:id="0">
    <w:p w14:paraId="0C13B982" w14:textId="77777777" w:rsidR="007F0900" w:rsidRDefault="007F09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361BBE" w:rsidRDefault="00361BBE">
    <w:pPr>
      <w:pBdr>
        <w:top w:val="nil"/>
        <w:left w:val="nil"/>
        <w:bottom w:val="nil"/>
        <w:right w:val="nil"/>
        <w:between w:val="nil"/>
      </w:pBdr>
      <w:tabs>
        <w:tab w:val="center" w:pos="4536"/>
        <w:tab w:val="right" w:pos="9072"/>
      </w:tabs>
      <w:spacing w:line="240" w:lineRule="auto"/>
      <w:jc w:val="right"/>
      <w:rPr>
        <w:b/>
        <w:color w:val="000000"/>
      </w:rPr>
    </w:pPr>
  </w:p>
  <w:tbl>
    <w:tblPr>
      <w:tblStyle w:val="Table2"/>
      <w:tblW w:w="9071" w:type="dxa"/>
      <w:tblLayout w:type="fixed"/>
      <w:tblLook w:val="0000" w:firstRow="0" w:lastRow="0" w:firstColumn="0" w:lastColumn="0" w:noHBand="0" w:noVBand="0"/>
    </w:tblPr>
    <w:tblGrid>
      <w:gridCol w:w="4523"/>
      <w:gridCol w:w="4548"/>
    </w:tblGrid>
    <w:tr w:rsidR="00361BBE" w14:paraId="52C99FFC" w14:textId="77777777">
      <w:tc>
        <w:tcPr>
          <w:tcW w:w="4523" w:type="dxa"/>
        </w:tcPr>
        <w:p w14:paraId="00000078" w14:textId="77777777" w:rsidR="00361BBE" w:rsidRDefault="00361BBE">
          <w:pPr>
            <w:pBdr>
              <w:top w:val="nil"/>
              <w:left w:val="nil"/>
              <w:bottom w:val="nil"/>
              <w:right w:val="nil"/>
              <w:between w:val="nil"/>
            </w:pBdr>
            <w:tabs>
              <w:tab w:val="center" w:pos="4536"/>
              <w:tab w:val="right" w:pos="9072"/>
            </w:tabs>
            <w:spacing w:line="240" w:lineRule="auto"/>
            <w:ind w:hanging="1418"/>
            <w:rPr>
              <w:color w:val="000000"/>
            </w:rPr>
          </w:pPr>
        </w:p>
      </w:tc>
      <w:tc>
        <w:tcPr>
          <w:tcW w:w="4548" w:type="dxa"/>
        </w:tcPr>
        <w:p w14:paraId="00000079" w14:textId="1E7C8EDA" w:rsidR="00361BBE" w:rsidRDefault="000E00E5">
          <w:pPr>
            <w:pBdr>
              <w:top w:val="nil"/>
              <w:left w:val="nil"/>
              <w:bottom w:val="nil"/>
              <w:right w:val="nil"/>
              <w:between w:val="nil"/>
            </w:pBdr>
            <w:tabs>
              <w:tab w:val="center" w:pos="4536"/>
              <w:tab w:val="right" w:pos="9072"/>
            </w:tabs>
            <w:spacing w:line="240" w:lineRule="auto"/>
            <w:jc w:val="right"/>
            <w:rPr>
              <w:color w:val="000000"/>
            </w:rPr>
          </w:pPr>
          <w:r>
            <w:rPr>
              <w:color w:val="000000"/>
              <w:lang w:val="en-GB"/>
            </w:rPr>
            <w:t xml:space="preserve">PAGE </w:t>
          </w:r>
          <w:r>
            <w:rPr>
              <w:color w:val="000000"/>
              <w:lang w:val="en-GB"/>
            </w:rPr>
            <w:fldChar w:fldCharType="begin"/>
          </w:r>
          <w:r>
            <w:rPr>
              <w:color w:val="000000"/>
              <w:lang w:val="en-GB"/>
            </w:rPr>
            <w:instrText>PAGE</w:instrText>
          </w:r>
          <w:r>
            <w:rPr>
              <w:color w:val="000000"/>
              <w:lang w:val="en-GB"/>
            </w:rPr>
            <w:fldChar w:fldCharType="separate"/>
          </w:r>
          <w:r>
            <w:rPr>
              <w:color w:val="000000"/>
              <w:lang w:val="en-GB"/>
            </w:rPr>
            <w:t>6</w:t>
          </w:r>
          <w:r>
            <w:rPr>
              <w:color w:val="000000"/>
              <w:lang w:val="en-GB"/>
            </w:rPr>
            <w:fldChar w:fldCharType="end"/>
          </w:r>
          <w:r w:rsidR="009C67B2">
            <w:rPr>
              <w:color w:val="000000"/>
              <w:lang w:val="en-GB"/>
            </w:rPr>
            <w:t xml:space="preserve"> </w:t>
          </w:r>
          <w:r>
            <w:rPr>
              <w:color w:val="000000"/>
              <w:lang w:val="en-GB"/>
            </w:rPr>
            <w:t xml:space="preserve">of </w:t>
          </w:r>
          <w:r>
            <w:rPr>
              <w:color w:val="000000"/>
              <w:lang w:val="en-GB"/>
            </w:rPr>
            <w:fldChar w:fldCharType="begin"/>
          </w:r>
          <w:r>
            <w:rPr>
              <w:color w:val="000000"/>
              <w:lang w:val="en-GB"/>
            </w:rPr>
            <w:instrText>NUMPAGES</w:instrText>
          </w:r>
          <w:r>
            <w:rPr>
              <w:color w:val="000000"/>
              <w:lang w:val="en-GB"/>
            </w:rPr>
            <w:fldChar w:fldCharType="separate"/>
          </w:r>
          <w:r>
            <w:rPr>
              <w:color w:val="000000"/>
              <w:lang w:val="en-GB"/>
            </w:rPr>
            <w:t>6</w:t>
          </w:r>
          <w:r>
            <w:rPr>
              <w:color w:val="000000"/>
              <w:lang w:val="en-GB"/>
            </w:rPr>
            <w:fldChar w:fldCharType="end"/>
          </w:r>
        </w:p>
      </w:tc>
    </w:tr>
  </w:tbl>
  <w:p w14:paraId="0000007A" w14:textId="77777777" w:rsidR="00361BBE" w:rsidRDefault="00361BBE">
    <w:pPr>
      <w:rPr>
        <w:sz w:val="2"/>
        <w:szCs w:val="2"/>
      </w:rPr>
    </w:pPr>
  </w:p>
  <w:p w14:paraId="0000007B" w14:textId="77777777" w:rsidR="00361BBE" w:rsidRDefault="00361BBE">
    <w:pPr>
      <w:rPr>
        <w:sz w:val="2"/>
        <w:szCs w:val="2"/>
      </w:rPr>
    </w:pPr>
  </w:p>
  <w:p w14:paraId="0000007C" w14:textId="77777777" w:rsidR="00361BBE" w:rsidRDefault="00361BBE">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3" w14:textId="77777777" w:rsidR="00361BBE" w:rsidRDefault="00361BBE">
    <w:pPr>
      <w:pBdr>
        <w:top w:val="nil"/>
        <w:left w:val="nil"/>
        <w:bottom w:val="nil"/>
        <w:right w:val="nil"/>
        <w:between w:val="nil"/>
      </w:pBdr>
      <w:tabs>
        <w:tab w:val="center" w:pos="4536"/>
        <w:tab w:val="right" w:pos="9072"/>
      </w:tabs>
      <w:spacing w:line="240" w:lineRule="auto"/>
      <w:jc w:val="right"/>
      <w:rPr>
        <w:b/>
        <w:color w:val="000000"/>
      </w:rPr>
    </w:pPr>
  </w:p>
  <w:tbl>
    <w:tblPr>
      <w:tblStyle w:val="Table1"/>
      <w:tblW w:w="9071" w:type="dxa"/>
      <w:tblLayout w:type="fixed"/>
      <w:tblLook w:val="0000" w:firstRow="0" w:lastRow="0" w:firstColumn="0" w:lastColumn="0" w:noHBand="0" w:noVBand="0"/>
    </w:tblPr>
    <w:tblGrid>
      <w:gridCol w:w="4527"/>
      <w:gridCol w:w="4544"/>
    </w:tblGrid>
    <w:tr w:rsidR="00361BBE" w14:paraId="432F643B" w14:textId="77777777">
      <w:tc>
        <w:tcPr>
          <w:tcW w:w="4527" w:type="dxa"/>
        </w:tcPr>
        <w:p w14:paraId="00000074" w14:textId="77777777" w:rsidR="00361BBE" w:rsidRDefault="00361BBE">
          <w:pPr>
            <w:pBdr>
              <w:top w:val="nil"/>
              <w:left w:val="nil"/>
              <w:bottom w:val="nil"/>
              <w:right w:val="nil"/>
              <w:between w:val="nil"/>
            </w:pBdr>
            <w:tabs>
              <w:tab w:val="center" w:pos="4536"/>
              <w:tab w:val="right" w:pos="9072"/>
            </w:tabs>
            <w:spacing w:line="240" w:lineRule="auto"/>
            <w:ind w:hanging="1418"/>
            <w:rPr>
              <w:color w:val="000000"/>
            </w:rPr>
          </w:pPr>
        </w:p>
      </w:tc>
      <w:tc>
        <w:tcPr>
          <w:tcW w:w="4544" w:type="dxa"/>
        </w:tcPr>
        <w:p w14:paraId="00000075" w14:textId="60E612E6" w:rsidR="00361BBE" w:rsidRDefault="000E00E5">
          <w:pPr>
            <w:pBdr>
              <w:top w:val="nil"/>
              <w:left w:val="nil"/>
              <w:bottom w:val="nil"/>
              <w:right w:val="nil"/>
              <w:between w:val="nil"/>
            </w:pBdr>
            <w:tabs>
              <w:tab w:val="center" w:pos="4536"/>
              <w:tab w:val="right" w:pos="9072"/>
            </w:tabs>
            <w:spacing w:line="240" w:lineRule="auto"/>
            <w:jc w:val="right"/>
            <w:rPr>
              <w:color w:val="000000"/>
            </w:rPr>
          </w:pPr>
          <w:r>
            <w:rPr>
              <w:color w:val="000000"/>
              <w:lang w:val="en-GB"/>
            </w:rPr>
            <w:t xml:space="preserve">Page </w:t>
          </w:r>
          <w:r>
            <w:rPr>
              <w:color w:val="000000"/>
              <w:lang w:val="en-GB"/>
            </w:rPr>
            <w:fldChar w:fldCharType="begin"/>
          </w:r>
          <w:r>
            <w:rPr>
              <w:color w:val="000000"/>
              <w:lang w:val="en-GB"/>
            </w:rPr>
            <w:instrText>PAGE</w:instrText>
          </w:r>
          <w:r>
            <w:rPr>
              <w:color w:val="000000"/>
              <w:lang w:val="en-GB"/>
            </w:rPr>
            <w:fldChar w:fldCharType="separate"/>
          </w:r>
          <w:r>
            <w:rPr>
              <w:color w:val="000000"/>
              <w:lang w:val="en-GB"/>
            </w:rPr>
            <w:t>1</w:t>
          </w:r>
          <w:r>
            <w:rPr>
              <w:color w:val="000000"/>
              <w:lang w:val="en-GB"/>
            </w:rPr>
            <w:fldChar w:fldCharType="end"/>
          </w:r>
          <w:r w:rsidR="009C67B2">
            <w:rPr>
              <w:color w:val="000000"/>
              <w:lang w:val="en-GB"/>
            </w:rPr>
            <w:t xml:space="preserve"> </w:t>
          </w:r>
          <w:r>
            <w:rPr>
              <w:color w:val="000000"/>
              <w:lang w:val="en-GB"/>
            </w:rPr>
            <w:t xml:space="preserve">of </w:t>
          </w:r>
          <w:r>
            <w:rPr>
              <w:color w:val="000000"/>
              <w:lang w:val="en-GB"/>
            </w:rPr>
            <w:fldChar w:fldCharType="begin"/>
          </w:r>
          <w:r>
            <w:rPr>
              <w:color w:val="000000"/>
              <w:lang w:val="en-GB"/>
            </w:rPr>
            <w:instrText>NUMPAGES</w:instrText>
          </w:r>
          <w:r>
            <w:rPr>
              <w:color w:val="000000"/>
              <w:lang w:val="en-GB"/>
            </w:rPr>
            <w:fldChar w:fldCharType="separate"/>
          </w:r>
          <w:r>
            <w:rPr>
              <w:color w:val="000000"/>
              <w:lang w:val="en-GB"/>
            </w:rPr>
            <w:t>6</w:t>
          </w:r>
          <w:r>
            <w:rPr>
              <w:color w:val="000000"/>
              <w:lang w:val="en-GB"/>
            </w:rPr>
            <w:fldChar w:fldCharType="end"/>
          </w:r>
        </w:p>
      </w:tc>
    </w:tr>
  </w:tbl>
  <w:p w14:paraId="00000076" w14:textId="77777777" w:rsidR="00361BBE" w:rsidRDefault="00361BBE">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8C6C8" w14:textId="77777777" w:rsidR="007F0900" w:rsidRDefault="007F0900">
      <w:pPr>
        <w:spacing w:line="240" w:lineRule="auto"/>
      </w:pPr>
      <w:r>
        <w:separator/>
      </w:r>
    </w:p>
  </w:footnote>
  <w:footnote w:type="continuationSeparator" w:id="0">
    <w:p w14:paraId="09B57292" w14:textId="77777777" w:rsidR="007F0900" w:rsidRDefault="007F09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361BBE" w:rsidRDefault="00361BBE">
    <w:pPr>
      <w:pBdr>
        <w:top w:val="nil"/>
        <w:left w:val="nil"/>
        <w:bottom w:val="nil"/>
        <w:right w:val="nil"/>
        <w:between w:val="nil"/>
      </w:pBdr>
      <w:tabs>
        <w:tab w:val="center" w:pos="4536"/>
        <w:tab w:val="right" w:pos="9072"/>
      </w:tabs>
      <w:spacing w:line="240" w:lineRule="auto"/>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361BBE" w:rsidRDefault="00361BBE">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3D74"/>
    <w:multiLevelType w:val="hybridMultilevel"/>
    <w:tmpl w:val="00000000"/>
    <w:lvl w:ilvl="0" w:tplc="492A4FCC">
      <w:start w:val="1"/>
      <w:numFmt w:val="decimal"/>
      <w:lvlText w:val="%1."/>
      <w:lvlJc w:val="left"/>
      <w:pPr>
        <w:ind w:left="720" w:hanging="360"/>
      </w:pPr>
      <w:rPr>
        <w:b/>
      </w:rPr>
    </w:lvl>
    <w:lvl w:ilvl="1" w:tplc="AC70C960">
      <w:start w:val="1"/>
      <w:numFmt w:val="lowerLetter"/>
      <w:lvlText w:val="%2."/>
      <w:lvlJc w:val="left"/>
      <w:pPr>
        <w:ind w:left="1440" w:hanging="360"/>
      </w:pPr>
    </w:lvl>
    <w:lvl w:ilvl="2" w:tplc="056E8C8C">
      <w:start w:val="1"/>
      <w:numFmt w:val="lowerRoman"/>
      <w:lvlText w:val="%3."/>
      <w:lvlJc w:val="right"/>
      <w:pPr>
        <w:ind w:left="2160" w:hanging="180"/>
      </w:pPr>
    </w:lvl>
    <w:lvl w:ilvl="3" w:tplc="81867510">
      <w:start w:val="1"/>
      <w:numFmt w:val="decimal"/>
      <w:lvlText w:val="%4."/>
      <w:lvlJc w:val="left"/>
      <w:pPr>
        <w:ind w:left="2880" w:hanging="360"/>
      </w:pPr>
    </w:lvl>
    <w:lvl w:ilvl="4" w:tplc="4C06F260">
      <w:start w:val="1"/>
      <w:numFmt w:val="lowerLetter"/>
      <w:lvlText w:val="%5."/>
      <w:lvlJc w:val="left"/>
      <w:pPr>
        <w:ind w:left="3600" w:hanging="360"/>
      </w:pPr>
    </w:lvl>
    <w:lvl w:ilvl="5" w:tplc="16FAC094">
      <w:start w:val="1"/>
      <w:numFmt w:val="lowerRoman"/>
      <w:lvlText w:val="%6."/>
      <w:lvlJc w:val="right"/>
      <w:pPr>
        <w:ind w:left="4320" w:hanging="180"/>
      </w:pPr>
    </w:lvl>
    <w:lvl w:ilvl="6" w:tplc="704484E6">
      <w:start w:val="1"/>
      <w:numFmt w:val="decimal"/>
      <w:lvlText w:val="%7."/>
      <w:lvlJc w:val="left"/>
      <w:pPr>
        <w:ind w:left="5040" w:hanging="360"/>
      </w:pPr>
    </w:lvl>
    <w:lvl w:ilvl="7" w:tplc="01C8B026">
      <w:start w:val="1"/>
      <w:numFmt w:val="lowerLetter"/>
      <w:lvlText w:val="%8."/>
      <w:lvlJc w:val="left"/>
      <w:pPr>
        <w:ind w:left="5760" w:hanging="360"/>
      </w:pPr>
    </w:lvl>
    <w:lvl w:ilvl="8" w:tplc="4CBAEEF0">
      <w:start w:val="1"/>
      <w:numFmt w:val="lowerRoman"/>
      <w:lvlText w:val="%9."/>
      <w:lvlJc w:val="right"/>
      <w:pPr>
        <w:ind w:left="6480" w:hanging="180"/>
      </w:pPr>
    </w:lvl>
  </w:abstractNum>
  <w:abstractNum w:abstractNumId="1" w15:restartNumberingAfterBreak="0">
    <w:nsid w:val="60917E9B"/>
    <w:multiLevelType w:val="multilevel"/>
    <w:tmpl w:val="00000000"/>
    <w:lvl w:ilvl="0">
      <w:start w:val="1"/>
      <w:numFmt w:val="decimal"/>
      <w:lvlText w:val="%1."/>
      <w:lvlJc w:val="left"/>
      <w:pPr>
        <w:ind w:left="360" w:hanging="360"/>
      </w:pPr>
      <w:rPr>
        <w:b/>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3D5C023"/>
    <w:multiLevelType w:val="hybridMultilevel"/>
    <w:tmpl w:val="00000000"/>
    <w:lvl w:ilvl="0" w:tplc="A9BC25B6">
      <w:start w:val="1"/>
      <w:numFmt w:val="upperLetter"/>
      <w:lvlText w:val="(%1)"/>
      <w:lvlJc w:val="left"/>
      <w:pPr>
        <w:ind w:left="709" w:hanging="709"/>
      </w:pPr>
    </w:lvl>
    <w:lvl w:ilvl="1" w:tplc="2F368532">
      <w:start w:val="1"/>
      <w:numFmt w:val="upperLetter"/>
      <w:lvlText w:val="(%2)"/>
      <w:lvlJc w:val="left"/>
      <w:pPr>
        <w:ind w:left="1418" w:hanging="709"/>
      </w:pPr>
    </w:lvl>
    <w:lvl w:ilvl="2" w:tplc="39CEDDCA">
      <w:start w:val="1"/>
      <w:numFmt w:val="upperLetter"/>
      <w:lvlText w:val="(%3)"/>
      <w:lvlJc w:val="left"/>
      <w:pPr>
        <w:ind w:left="2126" w:hanging="708"/>
      </w:pPr>
    </w:lvl>
    <w:lvl w:ilvl="3" w:tplc="0F1CFC42">
      <w:start w:val="1"/>
      <w:numFmt w:val="upperLetter"/>
      <w:lvlText w:val="(%4)"/>
      <w:lvlJc w:val="right"/>
      <w:pPr>
        <w:ind w:left="2835" w:hanging="709"/>
      </w:pPr>
    </w:lvl>
    <w:lvl w:ilvl="4" w:tplc="F5BE3020">
      <w:start w:val="1"/>
      <w:numFmt w:val="bullet"/>
      <w:lvlText w:val="-"/>
      <w:lvlJc w:val="left"/>
      <w:pPr>
        <w:ind w:left="709" w:hanging="709"/>
      </w:pPr>
      <w:rPr>
        <w:rFonts w:ascii="Times New Roman" w:eastAsia="Times New Roman" w:hAnsi="Times New Roman" w:cs="Times New Roman"/>
      </w:rPr>
    </w:lvl>
    <w:lvl w:ilvl="5" w:tplc="8F3EAC88">
      <w:start w:val="1"/>
      <w:numFmt w:val="bullet"/>
      <w:lvlText w:val="●"/>
      <w:lvlJc w:val="left"/>
      <w:pPr>
        <w:ind w:left="1418" w:hanging="709"/>
      </w:pPr>
      <w:rPr>
        <w:rFonts w:ascii="Noto Sans Symbols" w:eastAsia="Noto Sans Symbols" w:hAnsi="Noto Sans Symbols" w:cs="Noto Sans Symbols"/>
      </w:rPr>
    </w:lvl>
    <w:lvl w:ilvl="6" w:tplc="884A250E">
      <w:start w:val="1"/>
      <w:numFmt w:val="bullet"/>
      <w:lvlText w:val="-"/>
      <w:lvlJc w:val="left"/>
      <w:pPr>
        <w:ind w:left="2126" w:hanging="708"/>
      </w:pPr>
      <w:rPr>
        <w:rFonts w:ascii="Times New Roman" w:eastAsia="Times New Roman" w:hAnsi="Times New Roman" w:cs="Times New Roman"/>
      </w:rPr>
    </w:lvl>
    <w:lvl w:ilvl="7" w:tplc="F31AD0FC">
      <w:start w:val="1"/>
      <w:numFmt w:val="bullet"/>
      <w:lvlText w:val="-"/>
      <w:lvlJc w:val="left"/>
      <w:pPr>
        <w:ind w:left="2835" w:hanging="709"/>
      </w:pPr>
      <w:rPr>
        <w:rFonts w:ascii="Times New Roman" w:eastAsia="Times New Roman" w:hAnsi="Times New Roman" w:cs="Times New Roman"/>
      </w:rPr>
    </w:lvl>
    <w:lvl w:ilvl="8" w:tplc="EEACFC5C">
      <w:start w:val="1"/>
      <w:numFmt w:val="lowerRoman"/>
      <w:lvlText w:val="%9."/>
      <w:lvlJc w:val="right"/>
      <w:pPr>
        <w:ind w:left="1584" w:hanging="144"/>
      </w:pPr>
    </w:lvl>
  </w:abstractNum>
  <w:abstractNum w:abstractNumId="3" w15:restartNumberingAfterBreak="0">
    <w:nsid w:val="77D67671"/>
    <w:multiLevelType w:val="hybridMultilevel"/>
    <w:tmpl w:val="00000000"/>
    <w:lvl w:ilvl="0" w:tplc="38FC8E3C">
      <w:start w:val="1"/>
      <w:numFmt w:val="upperLetter"/>
      <w:lvlText w:val="(%1)"/>
      <w:lvlJc w:val="left"/>
      <w:pPr>
        <w:ind w:left="709" w:hanging="709"/>
      </w:pPr>
    </w:lvl>
    <w:lvl w:ilvl="1" w:tplc="0492D3F6">
      <w:start w:val="1"/>
      <w:numFmt w:val="upperLetter"/>
      <w:lvlText w:val="(%2)"/>
      <w:lvlJc w:val="left"/>
      <w:pPr>
        <w:ind w:left="1418" w:hanging="709"/>
      </w:pPr>
    </w:lvl>
    <w:lvl w:ilvl="2" w:tplc="10C47248">
      <w:start w:val="1"/>
      <w:numFmt w:val="upperLetter"/>
      <w:lvlText w:val="(%3)"/>
      <w:lvlJc w:val="left"/>
      <w:pPr>
        <w:ind w:left="2126" w:hanging="708"/>
      </w:pPr>
    </w:lvl>
    <w:lvl w:ilvl="3" w:tplc="C5A86B50">
      <w:start w:val="1"/>
      <w:numFmt w:val="upperLetter"/>
      <w:lvlText w:val="(%4)"/>
      <w:lvlJc w:val="right"/>
      <w:pPr>
        <w:ind w:left="2835" w:hanging="709"/>
      </w:pPr>
    </w:lvl>
    <w:lvl w:ilvl="4" w:tplc="397EE378">
      <w:start w:val="1"/>
      <w:numFmt w:val="bullet"/>
      <w:lvlText w:val="-"/>
      <w:lvlJc w:val="left"/>
      <w:pPr>
        <w:ind w:left="709" w:hanging="709"/>
      </w:pPr>
      <w:rPr>
        <w:rFonts w:ascii="Times New Roman" w:eastAsia="Times New Roman" w:hAnsi="Times New Roman" w:cs="Times New Roman"/>
      </w:rPr>
    </w:lvl>
    <w:lvl w:ilvl="5" w:tplc="044E752E">
      <w:start w:val="1"/>
      <w:numFmt w:val="bullet"/>
      <w:lvlText w:val="●"/>
      <w:lvlJc w:val="left"/>
      <w:pPr>
        <w:ind w:left="1418" w:hanging="709"/>
      </w:pPr>
      <w:rPr>
        <w:rFonts w:ascii="Noto Sans Symbols" w:eastAsia="Noto Sans Symbols" w:hAnsi="Noto Sans Symbols" w:cs="Noto Sans Symbols"/>
      </w:rPr>
    </w:lvl>
    <w:lvl w:ilvl="6" w:tplc="C16E504C">
      <w:start w:val="1"/>
      <w:numFmt w:val="bullet"/>
      <w:lvlText w:val="-"/>
      <w:lvlJc w:val="left"/>
      <w:pPr>
        <w:ind w:left="2126" w:hanging="708"/>
      </w:pPr>
      <w:rPr>
        <w:rFonts w:ascii="Times New Roman" w:eastAsia="Times New Roman" w:hAnsi="Times New Roman" w:cs="Times New Roman"/>
      </w:rPr>
    </w:lvl>
    <w:lvl w:ilvl="7" w:tplc="E37A5724">
      <w:start w:val="1"/>
      <w:numFmt w:val="bullet"/>
      <w:lvlText w:val="-"/>
      <w:lvlJc w:val="left"/>
      <w:pPr>
        <w:ind w:left="2835" w:hanging="709"/>
      </w:pPr>
      <w:rPr>
        <w:rFonts w:ascii="Times New Roman" w:eastAsia="Times New Roman" w:hAnsi="Times New Roman" w:cs="Times New Roman"/>
      </w:rPr>
    </w:lvl>
    <w:lvl w:ilvl="8" w:tplc="7B9EFFF6">
      <w:start w:val="1"/>
      <w:numFmt w:val="lowerRoman"/>
      <w:lvlText w:val="%9."/>
      <w:lvlJc w:val="right"/>
      <w:pPr>
        <w:ind w:left="1584" w:hanging="144"/>
      </w:pPr>
    </w:lvl>
  </w:abstractNum>
  <w:abstractNum w:abstractNumId="4" w15:restartNumberingAfterBreak="0">
    <w:nsid w:val="77D67672"/>
    <w:multiLevelType w:val="hybridMultilevel"/>
    <w:tmpl w:val="77D67672"/>
    <w:lvl w:ilvl="0" w:tplc="2A1001CA">
      <w:start w:val="1"/>
      <w:numFmt w:val="decimal"/>
      <w:pStyle w:val="Heading10"/>
      <w:lvlText w:val="%1."/>
      <w:lvlJc w:val="left"/>
      <w:pPr>
        <w:tabs>
          <w:tab w:val="num" w:pos="720"/>
        </w:tabs>
        <w:ind w:left="720" w:hanging="720"/>
      </w:pPr>
    </w:lvl>
    <w:lvl w:ilvl="1" w:tplc="F1F01BB2">
      <w:start w:val="1"/>
      <w:numFmt w:val="decimal"/>
      <w:pStyle w:val="Heading20"/>
      <w:lvlText w:val="%2."/>
      <w:lvlJc w:val="left"/>
      <w:pPr>
        <w:tabs>
          <w:tab w:val="num" w:pos="1440"/>
        </w:tabs>
        <w:ind w:left="1440" w:hanging="720"/>
      </w:pPr>
    </w:lvl>
    <w:lvl w:ilvl="2" w:tplc="EB98C78A">
      <w:start w:val="1"/>
      <w:numFmt w:val="decimal"/>
      <w:pStyle w:val="Heading30"/>
      <w:lvlText w:val="%3."/>
      <w:lvlJc w:val="left"/>
      <w:pPr>
        <w:tabs>
          <w:tab w:val="num" w:pos="2160"/>
        </w:tabs>
        <w:ind w:left="2160" w:hanging="720"/>
      </w:pPr>
    </w:lvl>
    <w:lvl w:ilvl="3" w:tplc="995E444C">
      <w:start w:val="1"/>
      <w:numFmt w:val="decimal"/>
      <w:pStyle w:val="Heading40"/>
      <w:lvlText w:val="%4."/>
      <w:lvlJc w:val="left"/>
      <w:pPr>
        <w:tabs>
          <w:tab w:val="num" w:pos="2880"/>
        </w:tabs>
        <w:ind w:left="2880" w:hanging="720"/>
      </w:pPr>
    </w:lvl>
    <w:lvl w:ilvl="4" w:tplc="ACB4195E">
      <w:start w:val="1"/>
      <w:numFmt w:val="decimal"/>
      <w:pStyle w:val="Heading50"/>
      <w:lvlText w:val="%5."/>
      <w:lvlJc w:val="left"/>
      <w:pPr>
        <w:tabs>
          <w:tab w:val="num" w:pos="3600"/>
        </w:tabs>
        <w:ind w:left="3600" w:hanging="720"/>
      </w:pPr>
    </w:lvl>
    <w:lvl w:ilvl="5" w:tplc="AF0AAF82">
      <w:start w:val="1"/>
      <w:numFmt w:val="decimal"/>
      <w:pStyle w:val="Heading60"/>
      <w:lvlText w:val="%6."/>
      <w:lvlJc w:val="left"/>
      <w:pPr>
        <w:tabs>
          <w:tab w:val="num" w:pos="4320"/>
        </w:tabs>
        <w:ind w:left="4320" w:hanging="720"/>
      </w:pPr>
    </w:lvl>
    <w:lvl w:ilvl="6" w:tplc="BC6C0342">
      <w:start w:val="1"/>
      <w:numFmt w:val="decimal"/>
      <w:pStyle w:val="Nagwek7"/>
      <w:lvlText w:val="%7."/>
      <w:lvlJc w:val="left"/>
      <w:pPr>
        <w:tabs>
          <w:tab w:val="num" w:pos="5040"/>
        </w:tabs>
        <w:ind w:left="5040" w:hanging="720"/>
      </w:pPr>
    </w:lvl>
    <w:lvl w:ilvl="7" w:tplc="58F66F7C">
      <w:start w:val="1"/>
      <w:numFmt w:val="decimal"/>
      <w:pStyle w:val="Nagwek8"/>
      <w:lvlText w:val="%8."/>
      <w:lvlJc w:val="left"/>
      <w:pPr>
        <w:tabs>
          <w:tab w:val="num" w:pos="5760"/>
        </w:tabs>
        <w:ind w:left="5760" w:hanging="720"/>
      </w:pPr>
    </w:lvl>
    <w:lvl w:ilvl="8" w:tplc="508A174E">
      <w:start w:val="1"/>
      <w:numFmt w:val="decimal"/>
      <w:pStyle w:val="Nagwek9"/>
      <w:lvlText w:val="%9."/>
      <w:lvlJc w:val="left"/>
      <w:pPr>
        <w:tabs>
          <w:tab w:val="num" w:pos="6480"/>
        </w:tabs>
        <w:ind w:left="6480" w:hanging="720"/>
      </w:pPr>
    </w:lvl>
  </w:abstractNum>
  <w:num w:numId="1" w16cid:durableId="759254195">
    <w:abstractNumId w:val="3"/>
  </w:num>
  <w:num w:numId="2" w16cid:durableId="1447239851">
    <w:abstractNumId w:val="2"/>
  </w:num>
  <w:num w:numId="3" w16cid:durableId="640109926">
    <w:abstractNumId w:val="0"/>
  </w:num>
  <w:num w:numId="4" w16cid:durableId="152768158">
    <w:abstractNumId w:val="1"/>
  </w:num>
  <w:num w:numId="5" w16cid:durableId="703291689">
    <w:abstractNumId w:val="4"/>
  </w:num>
  <w:num w:numId="6" w16cid:durableId="16253056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85117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BE"/>
    <w:rsid w:val="000E00E5"/>
    <w:rsid w:val="00240034"/>
    <w:rsid w:val="00361BBE"/>
    <w:rsid w:val="004A28A5"/>
    <w:rsid w:val="007F0900"/>
    <w:rsid w:val="009C67B2"/>
    <w:rsid w:val="00A32F9A"/>
    <w:rsid w:val="00C8466E"/>
    <w:rsid w:val="00CA27FD"/>
    <w:rsid w:val="00F52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08CA"/>
  <w15:docId w15:val="{AC7156DE-DC51-7E44-A62F-4AA505EC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ind w:left="360" w:hanging="360"/>
      <w:outlineLvl w:val="0"/>
    </w:pPr>
    <w:rPr>
      <w:b/>
      <w:sz w:val="32"/>
      <w:szCs w:val="32"/>
    </w:rPr>
  </w:style>
  <w:style w:type="paragraph" w:styleId="Nagwek2">
    <w:name w:val="heading 2"/>
    <w:basedOn w:val="Normalny"/>
    <w:next w:val="Normalny"/>
    <w:pPr>
      <w:keepNext/>
      <w:keepLines/>
      <w:spacing w:before="360" w:after="120"/>
      <w:ind w:left="576" w:hanging="576"/>
      <w:outlineLvl w:val="1"/>
    </w:pPr>
    <w:rPr>
      <w:b/>
      <w:sz w:val="28"/>
      <w:szCs w:val="28"/>
    </w:rPr>
  </w:style>
  <w:style w:type="paragraph" w:styleId="Nagwek3">
    <w:name w:val="heading 3"/>
    <w:basedOn w:val="Normalny"/>
    <w:next w:val="Normalny"/>
    <w:pPr>
      <w:keepNext/>
      <w:keepLines/>
      <w:spacing w:before="320" w:after="80"/>
      <w:ind w:left="720" w:hanging="720"/>
      <w:outlineLvl w:val="2"/>
    </w:pPr>
    <w:rPr>
      <w:color w:val="434343"/>
      <w:sz w:val="28"/>
      <w:szCs w:val="28"/>
    </w:rPr>
  </w:style>
  <w:style w:type="paragraph" w:styleId="Nagwek4">
    <w:name w:val="heading 4"/>
    <w:basedOn w:val="Normalny"/>
    <w:next w:val="Normalny"/>
    <w:pPr>
      <w:keepNext/>
      <w:keepLines/>
      <w:spacing w:before="280" w:after="80"/>
      <w:ind w:left="864" w:hanging="864"/>
      <w:outlineLvl w:val="3"/>
    </w:pPr>
    <w:rPr>
      <w:color w:val="666666"/>
      <w:sz w:val="24"/>
      <w:szCs w:val="24"/>
    </w:rPr>
  </w:style>
  <w:style w:type="paragraph" w:styleId="Nagwek5">
    <w:name w:val="heading 5"/>
    <w:basedOn w:val="Normalny"/>
    <w:next w:val="Normalny"/>
    <w:pPr>
      <w:keepNext/>
      <w:keepLines/>
      <w:spacing w:before="240" w:after="80"/>
      <w:ind w:left="1008" w:hanging="1008"/>
      <w:outlineLvl w:val="4"/>
    </w:pPr>
    <w:rPr>
      <w:color w:val="666666"/>
    </w:rPr>
  </w:style>
  <w:style w:type="paragraph" w:styleId="Nagwek6">
    <w:name w:val="heading 6"/>
    <w:basedOn w:val="Normalny"/>
    <w:next w:val="Normalny"/>
    <w:pPr>
      <w:keepNext/>
      <w:keepLines/>
      <w:spacing w:before="240" w:after="80"/>
      <w:ind w:left="1152" w:hanging="1152"/>
      <w:outlineLvl w:val="5"/>
    </w:pPr>
    <w:rPr>
      <w:i/>
      <w:color w:val="666666"/>
    </w:rPr>
  </w:style>
  <w:style w:type="paragraph" w:styleId="Nagwek7">
    <w:name w:val="heading 7"/>
    <w:basedOn w:val="Normal0"/>
    <w:next w:val="Normal0"/>
    <w:link w:val="Nagwek7Znak"/>
    <w:uiPriority w:val="9"/>
    <w:semiHidden/>
    <w:unhideWhenUsed/>
    <w:qFormat/>
    <w:rsid w:val="00D6450B"/>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0"/>
    <w:next w:val="Normal0"/>
    <w:link w:val="Nagwek8Znak"/>
    <w:uiPriority w:val="9"/>
    <w:semiHidden/>
    <w:unhideWhenUsed/>
    <w:qFormat/>
    <w:rsid w:val="00D6450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0"/>
    <w:next w:val="Normal0"/>
    <w:link w:val="Nagwek9Znak"/>
    <w:uiPriority w:val="9"/>
    <w:semiHidden/>
    <w:unhideWhenUsed/>
    <w:qFormat/>
    <w:rsid w:val="00D6450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spacing w:after="60"/>
    </w:pPr>
    <w:rPr>
      <w:sz w:val="52"/>
      <w:szCs w:val="52"/>
    </w:rPr>
  </w:style>
  <w:style w:type="paragraph" w:customStyle="1" w:styleId="Normal0">
    <w:name w:val="Normal_0"/>
    <w:qFormat/>
    <w:rsid w:val="00551E05"/>
  </w:style>
  <w:style w:type="paragraph" w:customStyle="1" w:styleId="Heading10">
    <w:name w:val="Heading 1_0"/>
    <w:basedOn w:val="Normal0"/>
    <w:next w:val="Normal0"/>
    <w:uiPriority w:val="9"/>
    <w:qFormat/>
    <w:rsid w:val="00B3604D"/>
    <w:pPr>
      <w:keepNext/>
      <w:keepLines/>
      <w:numPr>
        <w:numId w:val="5"/>
      </w:numPr>
      <w:spacing w:before="400" w:after="120"/>
      <w:outlineLvl w:val="0"/>
    </w:pPr>
    <w:rPr>
      <w:b/>
      <w:sz w:val="32"/>
      <w:szCs w:val="40"/>
    </w:rPr>
  </w:style>
  <w:style w:type="paragraph" w:customStyle="1" w:styleId="Heading20">
    <w:name w:val="Heading 2_0"/>
    <w:basedOn w:val="Normal0"/>
    <w:next w:val="Normal0"/>
    <w:uiPriority w:val="9"/>
    <w:unhideWhenUsed/>
    <w:qFormat/>
    <w:rsid w:val="00D6450B"/>
    <w:pPr>
      <w:keepNext/>
      <w:keepLines/>
      <w:numPr>
        <w:ilvl w:val="1"/>
        <w:numId w:val="5"/>
      </w:numPr>
      <w:spacing w:before="360" w:after="120"/>
      <w:outlineLvl w:val="1"/>
    </w:pPr>
    <w:rPr>
      <w:b/>
      <w:sz w:val="28"/>
      <w:szCs w:val="32"/>
    </w:rPr>
  </w:style>
  <w:style w:type="paragraph" w:customStyle="1" w:styleId="Heading30">
    <w:name w:val="Heading 3_0"/>
    <w:basedOn w:val="Normal0"/>
    <w:next w:val="Normal0"/>
    <w:uiPriority w:val="9"/>
    <w:unhideWhenUsed/>
    <w:qFormat/>
    <w:pPr>
      <w:keepNext/>
      <w:keepLines/>
      <w:numPr>
        <w:ilvl w:val="2"/>
        <w:numId w:val="5"/>
      </w:numPr>
      <w:spacing w:before="320" w:after="80"/>
      <w:outlineLvl w:val="2"/>
    </w:pPr>
    <w:rPr>
      <w:color w:val="434343"/>
      <w:sz w:val="28"/>
      <w:szCs w:val="28"/>
    </w:rPr>
  </w:style>
  <w:style w:type="paragraph" w:customStyle="1" w:styleId="Heading40">
    <w:name w:val="Heading 4_0"/>
    <w:basedOn w:val="Normal0"/>
    <w:next w:val="Normal0"/>
    <w:uiPriority w:val="9"/>
    <w:semiHidden/>
    <w:unhideWhenUsed/>
    <w:qFormat/>
    <w:pPr>
      <w:keepNext/>
      <w:keepLines/>
      <w:numPr>
        <w:ilvl w:val="3"/>
        <w:numId w:val="5"/>
      </w:numPr>
      <w:spacing w:before="280" w:after="80"/>
      <w:outlineLvl w:val="3"/>
    </w:pPr>
    <w:rPr>
      <w:color w:val="666666"/>
      <w:sz w:val="24"/>
      <w:szCs w:val="24"/>
    </w:rPr>
  </w:style>
  <w:style w:type="paragraph" w:customStyle="1" w:styleId="Heading50">
    <w:name w:val="Heading 5_0"/>
    <w:basedOn w:val="Normal0"/>
    <w:next w:val="Normal0"/>
    <w:uiPriority w:val="9"/>
    <w:semiHidden/>
    <w:unhideWhenUsed/>
    <w:qFormat/>
    <w:pPr>
      <w:keepNext/>
      <w:keepLines/>
      <w:numPr>
        <w:ilvl w:val="4"/>
        <w:numId w:val="5"/>
      </w:numPr>
      <w:spacing w:before="240" w:after="80"/>
      <w:outlineLvl w:val="4"/>
    </w:pPr>
    <w:rPr>
      <w:color w:val="666666"/>
    </w:rPr>
  </w:style>
  <w:style w:type="paragraph" w:customStyle="1" w:styleId="Heading60">
    <w:name w:val="Heading 6_0"/>
    <w:basedOn w:val="Normal0"/>
    <w:next w:val="Normal0"/>
    <w:uiPriority w:val="9"/>
    <w:semiHidden/>
    <w:unhideWhenUsed/>
    <w:qFormat/>
    <w:pPr>
      <w:keepNext/>
      <w:keepLines/>
      <w:numPr>
        <w:ilvl w:val="5"/>
        <w:numId w:val="5"/>
      </w:numPr>
      <w:spacing w:before="240" w:after="80"/>
      <w:outlineLvl w:val="5"/>
    </w:pPr>
    <w:rPr>
      <w:i/>
      <w:color w:val="666666"/>
    </w:r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Title0">
    <w:name w:val="Title_0"/>
    <w:basedOn w:val="Normal0"/>
    <w:next w:val="Normal0"/>
    <w:uiPriority w:val="10"/>
    <w:qFormat/>
    <w:pPr>
      <w:keepNext/>
      <w:keepLines/>
      <w:spacing w:after="60"/>
    </w:pPr>
    <w:rPr>
      <w:sz w:val="52"/>
      <w:szCs w:val="52"/>
    </w:rPr>
  </w:style>
  <w:style w:type="paragraph" w:styleId="Podtytu">
    <w:name w:val="Subtitle"/>
    <w:basedOn w:val="Normal0"/>
    <w:next w:val="Normal0"/>
    <w:uiPriority w:val="11"/>
    <w:qFormat/>
    <w:pPr>
      <w:keepNext/>
      <w:keepLines/>
      <w:spacing w:after="320"/>
    </w:pPr>
    <w:rPr>
      <w:color w:val="666666"/>
      <w:sz w:val="30"/>
      <w:szCs w:val="30"/>
    </w:rPr>
  </w:style>
  <w:style w:type="paragraph" w:styleId="Tekstdymka">
    <w:name w:val="Balloon Text"/>
    <w:basedOn w:val="Normal0"/>
    <w:link w:val="TekstdymkaZnak"/>
    <w:uiPriority w:val="99"/>
    <w:semiHidden/>
    <w:unhideWhenUsed/>
    <w:rsid w:val="006A402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402D"/>
    <w:rPr>
      <w:rFonts w:ascii="Segoe UI" w:hAnsi="Segoe UI" w:cs="Segoe UI"/>
      <w:sz w:val="18"/>
      <w:szCs w:val="18"/>
    </w:rPr>
  </w:style>
  <w:style w:type="paragraph" w:styleId="Nagwek">
    <w:name w:val="header"/>
    <w:basedOn w:val="Normal0"/>
    <w:link w:val="NagwekZnak"/>
    <w:uiPriority w:val="99"/>
    <w:unhideWhenUsed/>
    <w:rsid w:val="006A402D"/>
    <w:pPr>
      <w:tabs>
        <w:tab w:val="center" w:pos="4536"/>
        <w:tab w:val="right" w:pos="9072"/>
      </w:tabs>
      <w:spacing w:line="240" w:lineRule="auto"/>
    </w:pPr>
  </w:style>
  <w:style w:type="character" w:customStyle="1" w:styleId="NagwekZnak">
    <w:name w:val="Nagłówek Znak"/>
    <w:basedOn w:val="Domylnaczcionkaakapitu"/>
    <w:link w:val="Nagwek"/>
    <w:uiPriority w:val="99"/>
    <w:rsid w:val="006A402D"/>
    <w:rPr>
      <w:lang w:bidi="ar-SA"/>
    </w:rPr>
  </w:style>
  <w:style w:type="paragraph" w:styleId="Stopka">
    <w:name w:val="footer"/>
    <w:basedOn w:val="Normal0"/>
    <w:link w:val="StopkaZnak"/>
    <w:uiPriority w:val="99"/>
    <w:unhideWhenUsed/>
    <w:rsid w:val="006A402D"/>
    <w:pPr>
      <w:tabs>
        <w:tab w:val="center" w:pos="4536"/>
        <w:tab w:val="right" w:pos="9072"/>
      </w:tabs>
      <w:spacing w:line="240" w:lineRule="auto"/>
    </w:pPr>
  </w:style>
  <w:style w:type="character" w:customStyle="1" w:styleId="StopkaZnak">
    <w:name w:val="Stopka Znak"/>
    <w:basedOn w:val="Domylnaczcionkaakapitu"/>
    <w:link w:val="Stopka"/>
    <w:uiPriority w:val="99"/>
    <w:rsid w:val="006A402D"/>
    <w:rPr>
      <w:lang w:bidi="ar-SA"/>
    </w:rPr>
  </w:style>
  <w:style w:type="paragraph" w:styleId="Tekstkomentarza">
    <w:name w:val="annotation text"/>
    <w:basedOn w:val="Normal0"/>
    <w:link w:val="TekstkomentarzaZnak"/>
    <w:uiPriority w:val="99"/>
    <w:unhideWhenUsed/>
    <w:rsid w:val="006A402D"/>
    <w:pPr>
      <w:spacing w:line="240" w:lineRule="auto"/>
    </w:pPr>
    <w:rPr>
      <w:sz w:val="20"/>
      <w:szCs w:val="20"/>
    </w:rPr>
  </w:style>
  <w:style w:type="character" w:customStyle="1" w:styleId="TekstkomentarzaZnak">
    <w:name w:val="Tekst komentarza Znak"/>
    <w:basedOn w:val="Domylnaczcionkaakapitu"/>
    <w:link w:val="Tekstkomentarza"/>
    <w:uiPriority w:val="99"/>
    <w:rsid w:val="006A402D"/>
    <w:rPr>
      <w:sz w:val="20"/>
      <w:szCs w:val="20"/>
      <w:lang w:bidi="ar-SA"/>
    </w:rPr>
  </w:style>
  <w:style w:type="character" w:styleId="Odwoaniedokomentarza">
    <w:name w:val="annotation reference"/>
    <w:basedOn w:val="Domylnaczcionkaakapitu"/>
    <w:uiPriority w:val="99"/>
    <w:semiHidden/>
    <w:rsid w:val="006A402D"/>
    <w:rPr>
      <w:sz w:val="16"/>
      <w:szCs w:val="16"/>
    </w:rPr>
  </w:style>
  <w:style w:type="table" w:customStyle="1" w:styleId="Tabela-Siatka1">
    <w:name w:val="Tabela - Siatka1"/>
    <w:basedOn w:val="TableNormal0"/>
    <w:next w:val="Tabela-Siatka"/>
    <w:uiPriority w:val="39"/>
    <w:rsid w:val="006A402D"/>
    <w:pPr>
      <w:spacing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TableNormal0"/>
    <w:uiPriority w:val="39"/>
    <w:rsid w:val="006A40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F3101A"/>
    <w:rPr>
      <w:b/>
      <w:bCs/>
      <w:lang w:bidi="lo-LA"/>
    </w:rPr>
  </w:style>
  <w:style w:type="character" w:customStyle="1" w:styleId="TematkomentarzaZnak">
    <w:name w:val="Temat komentarza Znak"/>
    <w:basedOn w:val="TekstkomentarzaZnak"/>
    <w:link w:val="Tematkomentarza"/>
    <w:uiPriority w:val="99"/>
    <w:semiHidden/>
    <w:rsid w:val="00F3101A"/>
    <w:rPr>
      <w:b/>
      <w:bCs/>
      <w:sz w:val="20"/>
      <w:szCs w:val="20"/>
      <w:lang w:bidi="ar-SA"/>
    </w:rPr>
  </w:style>
  <w:style w:type="character" w:styleId="Hipercze">
    <w:name w:val="Hyperlink"/>
    <w:basedOn w:val="Domylnaczcionkaakapitu"/>
    <w:uiPriority w:val="99"/>
    <w:unhideWhenUsed/>
    <w:rsid w:val="00E0266C"/>
    <w:rPr>
      <w:color w:val="0000FF" w:themeColor="hyperlink"/>
      <w:u w:val="single"/>
    </w:rPr>
  </w:style>
  <w:style w:type="character" w:customStyle="1" w:styleId="Nierozpoznanawzmianka1">
    <w:name w:val="Nierozpoznana wzmianka1"/>
    <w:basedOn w:val="Domylnaczcionkaakapitu"/>
    <w:uiPriority w:val="99"/>
    <w:semiHidden/>
    <w:unhideWhenUsed/>
    <w:rsid w:val="00E0266C"/>
    <w:rPr>
      <w:color w:val="605E5C"/>
      <w:shd w:val="clear" w:color="auto" w:fill="E1DFDD"/>
    </w:rPr>
  </w:style>
  <w:style w:type="paragraph" w:styleId="Tekstpodstawowy">
    <w:name w:val="Body Text"/>
    <w:basedOn w:val="Normal0"/>
    <w:link w:val="TekstpodstawowyZnak"/>
    <w:qFormat/>
    <w:rsid w:val="00C838A0"/>
    <w:pPr>
      <w:spacing w:before="120" w:after="120" w:line="288" w:lineRule="auto"/>
      <w:ind w:left="709"/>
      <w:jc w:val="both"/>
    </w:pPr>
    <w:rPr>
      <w:rFonts w:eastAsia="Times New Roman" w:cstheme="minorBidi"/>
      <w:kern w:val="20"/>
      <w:szCs w:val="24"/>
    </w:rPr>
  </w:style>
  <w:style w:type="character" w:customStyle="1" w:styleId="TekstpodstawowyZnak">
    <w:name w:val="Tekst podstawowy Znak"/>
    <w:basedOn w:val="Domylnaczcionkaakapitu"/>
    <w:link w:val="Tekstpodstawowy"/>
    <w:rsid w:val="00C838A0"/>
    <w:rPr>
      <w:rFonts w:eastAsia="Times New Roman" w:cstheme="minorBidi"/>
      <w:kern w:val="20"/>
      <w:szCs w:val="24"/>
      <w:lang w:val="pl-PL" w:bidi="ar-SA"/>
    </w:rPr>
  </w:style>
  <w:style w:type="character" w:customStyle="1" w:styleId="BrakA">
    <w:name w:val="Brak A"/>
    <w:rsid w:val="00C838A0"/>
  </w:style>
  <w:style w:type="paragraph" w:styleId="Akapitzlist">
    <w:name w:val="List Paragraph"/>
    <w:basedOn w:val="Normal0"/>
    <w:uiPriority w:val="34"/>
    <w:qFormat/>
    <w:rsid w:val="008A352D"/>
    <w:pPr>
      <w:ind w:left="720"/>
      <w:contextualSpacing/>
    </w:pPr>
  </w:style>
  <w:style w:type="character" w:styleId="UyteHipercze">
    <w:name w:val="FollowedHyperlink"/>
    <w:basedOn w:val="Domylnaczcionkaakapitu"/>
    <w:uiPriority w:val="99"/>
    <w:semiHidden/>
    <w:unhideWhenUsed/>
    <w:rsid w:val="00551E05"/>
    <w:rPr>
      <w:color w:val="800080" w:themeColor="followedHyperlink"/>
      <w:u w:val="single"/>
    </w:rPr>
  </w:style>
  <w:style w:type="paragraph" w:customStyle="1" w:styleId="Listlegal1Salans">
    <w:name w:val="List legal 1 Salans"/>
    <w:basedOn w:val="Normal0"/>
    <w:rsid w:val="00D6450B"/>
    <w:pPr>
      <w:tabs>
        <w:tab w:val="num" w:pos="720"/>
      </w:tabs>
      <w:ind w:left="720" w:hanging="720"/>
    </w:pPr>
  </w:style>
  <w:style w:type="paragraph" w:customStyle="1" w:styleId="Listlegal2Salans">
    <w:name w:val="List legal 2 Salans"/>
    <w:basedOn w:val="Normal0"/>
    <w:rsid w:val="00D6450B"/>
    <w:pPr>
      <w:tabs>
        <w:tab w:val="num" w:pos="1440"/>
      </w:tabs>
      <w:ind w:left="1440" w:hanging="720"/>
    </w:pPr>
  </w:style>
  <w:style w:type="paragraph" w:customStyle="1" w:styleId="Listlegal3Salans">
    <w:name w:val="List legal 3 Salans"/>
    <w:basedOn w:val="Normal0"/>
    <w:rsid w:val="00D6450B"/>
    <w:pPr>
      <w:tabs>
        <w:tab w:val="num" w:pos="2160"/>
      </w:tabs>
      <w:ind w:left="2160" w:hanging="720"/>
    </w:pPr>
  </w:style>
  <w:style w:type="paragraph" w:customStyle="1" w:styleId="Listlegal4Salans">
    <w:name w:val="List legal 4 Salans"/>
    <w:basedOn w:val="Normal0"/>
    <w:rsid w:val="00D6450B"/>
    <w:pPr>
      <w:tabs>
        <w:tab w:val="num" w:pos="2880"/>
      </w:tabs>
      <w:ind w:left="2880" w:hanging="720"/>
    </w:pPr>
  </w:style>
  <w:style w:type="character" w:customStyle="1" w:styleId="Nagwek7Znak">
    <w:name w:val="Nagłówek 7 Znak"/>
    <w:basedOn w:val="Domylnaczcionkaakapitu"/>
    <w:link w:val="Nagwek7"/>
    <w:uiPriority w:val="9"/>
    <w:semiHidden/>
    <w:rsid w:val="00D6450B"/>
    <w:rPr>
      <w:rFonts w:asciiTheme="majorHAnsi" w:eastAsiaTheme="majorEastAsia" w:hAnsiTheme="majorHAnsi" w:cstheme="majorBidi"/>
      <w:i/>
      <w:iCs/>
      <w:color w:val="243F60" w:themeColor="accent1" w:themeShade="7F"/>
    </w:rPr>
  </w:style>
  <w:style w:type="character" w:customStyle="1" w:styleId="Nagwek8Znak">
    <w:name w:val="Nagłówek 8 Znak"/>
    <w:basedOn w:val="Domylnaczcionkaakapitu"/>
    <w:link w:val="Nagwek8"/>
    <w:uiPriority w:val="9"/>
    <w:semiHidden/>
    <w:rsid w:val="00D6450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D6450B"/>
    <w:rPr>
      <w:rFonts w:asciiTheme="majorHAnsi" w:eastAsiaTheme="majorEastAsia" w:hAnsiTheme="majorHAnsi" w:cstheme="majorBidi"/>
      <w:i/>
      <w:iCs/>
      <w:color w:val="272727" w:themeColor="text1" w:themeTint="D8"/>
      <w:sz w:val="21"/>
      <w:szCs w:val="21"/>
    </w:rPr>
  </w:style>
  <w:style w:type="table" w:customStyle="1" w:styleId="Tabela-Siatka11">
    <w:name w:val="Tabela - Siatka11"/>
    <w:basedOn w:val="TableNormal0"/>
    <w:next w:val="Tabela-Siatka"/>
    <w:uiPriority w:val="39"/>
    <w:rsid w:val="00B3604D"/>
    <w:pPr>
      <w:spacing w:line="240" w:lineRule="auto"/>
    </w:pPr>
    <w:rPr>
      <w:rFonts w:asciiTheme="minorHAnsi" w:eastAsia="Calibr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capital1Salans">
    <w:name w:val="List capital 1 Salans"/>
    <w:basedOn w:val="Normal0"/>
    <w:next w:val="Tekstpodstawowy"/>
    <w:qFormat/>
    <w:rsid w:val="00C03088"/>
    <w:pPr>
      <w:tabs>
        <w:tab w:val="num" w:pos="720"/>
      </w:tabs>
      <w:spacing w:before="120" w:after="120" w:line="288" w:lineRule="auto"/>
      <w:ind w:left="720" w:hanging="720"/>
      <w:jc w:val="both"/>
    </w:pPr>
    <w:rPr>
      <w:rFonts w:eastAsia="Times New Roman" w:cstheme="minorBidi"/>
      <w:kern w:val="20"/>
      <w:szCs w:val="24"/>
      <w:lang w:val="en-US"/>
    </w:rPr>
  </w:style>
  <w:style w:type="paragraph" w:customStyle="1" w:styleId="Listcapital2Salans">
    <w:name w:val="List capital 2 Salans"/>
    <w:basedOn w:val="Listcapital1Salans"/>
    <w:next w:val="Tekstpodstawowy2"/>
    <w:qFormat/>
    <w:rsid w:val="00C03088"/>
    <w:pPr>
      <w:numPr>
        <w:ilvl w:val="1"/>
      </w:numPr>
      <w:tabs>
        <w:tab w:val="num" w:pos="720"/>
      </w:tabs>
      <w:ind w:left="720" w:hanging="720"/>
    </w:pPr>
  </w:style>
  <w:style w:type="paragraph" w:customStyle="1" w:styleId="Listcapital3Salans">
    <w:name w:val="List capital 3 Salans"/>
    <w:basedOn w:val="Listcapital2Salans"/>
    <w:next w:val="Tekstpodstawowy3"/>
    <w:qFormat/>
    <w:rsid w:val="00C03088"/>
    <w:pPr>
      <w:numPr>
        <w:ilvl w:val="2"/>
      </w:numPr>
      <w:tabs>
        <w:tab w:val="num" w:pos="720"/>
      </w:tabs>
      <w:ind w:left="720" w:hanging="720"/>
    </w:pPr>
  </w:style>
  <w:style w:type="paragraph" w:customStyle="1" w:styleId="Listcapital4Salans">
    <w:name w:val="List capital 4 Salans"/>
    <w:basedOn w:val="Listcapital3Salans"/>
    <w:next w:val="Normal0"/>
    <w:qFormat/>
    <w:rsid w:val="00C03088"/>
    <w:pPr>
      <w:numPr>
        <w:ilvl w:val="3"/>
      </w:numPr>
      <w:tabs>
        <w:tab w:val="num" w:pos="720"/>
      </w:tabs>
      <w:ind w:left="720" w:hanging="720"/>
    </w:pPr>
  </w:style>
  <w:style w:type="paragraph" w:customStyle="1" w:styleId="Listdash1Salans">
    <w:name w:val="List dash 1 Salans"/>
    <w:basedOn w:val="Normal0"/>
    <w:next w:val="Tekstpodstawowy"/>
    <w:qFormat/>
    <w:rsid w:val="00C03088"/>
    <w:pPr>
      <w:tabs>
        <w:tab w:val="num" w:pos="3600"/>
      </w:tabs>
      <w:spacing w:before="120" w:after="120" w:line="288" w:lineRule="auto"/>
      <w:ind w:left="3600" w:hanging="720"/>
      <w:jc w:val="both"/>
    </w:pPr>
    <w:rPr>
      <w:rFonts w:eastAsia="Times New Roman" w:cstheme="minorBidi"/>
      <w:kern w:val="20"/>
      <w:szCs w:val="24"/>
      <w:lang w:val="en-US"/>
    </w:rPr>
  </w:style>
  <w:style w:type="paragraph" w:customStyle="1" w:styleId="Listdash2Salans">
    <w:name w:val="List dash 2 Salans"/>
    <w:basedOn w:val="Listdash1Salans"/>
    <w:next w:val="Tekstpodstawowy2"/>
    <w:qFormat/>
    <w:rsid w:val="00C03088"/>
    <w:pPr>
      <w:numPr>
        <w:ilvl w:val="5"/>
      </w:numPr>
      <w:tabs>
        <w:tab w:val="num" w:pos="3600"/>
      </w:tabs>
      <w:ind w:left="3600" w:hanging="720"/>
    </w:pPr>
  </w:style>
  <w:style w:type="paragraph" w:customStyle="1" w:styleId="Listdash3Salans">
    <w:name w:val="List dash 3 Salans"/>
    <w:basedOn w:val="Listdash2Salans"/>
    <w:next w:val="Tekstpodstawowy3"/>
    <w:qFormat/>
    <w:rsid w:val="00C03088"/>
    <w:pPr>
      <w:numPr>
        <w:ilvl w:val="6"/>
      </w:numPr>
      <w:tabs>
        <w:tab w:val="num" w:pos="3600"/>
      </w:tabs>
      <w:ind w:left="3600" w:hanging="720"/>
    </w:pPr>
  </w:style>
  <w:style w:type="paragraph" w:customStyle="1" w:styleId="Listdash4Salans">
    <w:name w:val="List dash 4 Salans"/>
    <w:basedOn w:val="Listdash3Salans"/>
    <w:next w:val="Normal0"/>
    <w:qFormat/>
    <w:rsid w:val="00C03088"/>
    <w:pPr>
      <w:numPr>
        <w:ilvl w:val="7"/>
      </w:numPr>
      <w:tabs>
        <w:tab w:val="num" w:pos="3600"/>
      </w:tabs>
      <w:ind w:left="3600" w:hanging="720"/>
    </w:pPr>
  </w:style>
  <w:style w:type="paragraph" w:styleId="Tekstpodstawowy2">
    <w:name w:val="Body Text 2"/>
    <w:basedOn w:val="Normal0"/>
    <w:link w:val="Tekstpodstawowy2Znak"/>
    <w:uiPriority w:val="99"/>
    <w:semiHidden/>
    <w:unhideWhenUsed/>
    <w:rsid w:val="00C03088"/>
    <w:pPr>
      <w:spacing w:after="120" w:line="480" w:lineRule="auto"/>
    </w:pPr>
  </w:style>
  <w:style w:type="character" w:customStyle="1" w:styleId="Tekstpodstawowy2Znak">
    <w:name w:val="Tekst podstawowy 2 Znak"/>
    <w:basedOn w:val="Domylnaczcionkaakapitu"/>
    <w:link w:val="Tekstpodstawowy2"/>
    <w:uiPriority w:val="99"/>
    <w:semiHidden/>
    <w:rsid w:val="00C03088"/>
  </w:style>
  <w:style w:type="paragraph" w:styleId="Tekstpodstawowy3">
    <w:name w:val="Body Text 3"/>
    <w:basedOn w:val="Normal0"/>
    <w:link w:val="Tekstpodstawowy3Znak"/>
    <w:uiPriority w:val="99"/>
    <w:semiHidden/>
    <w:unhideWhenUsed/>
    <w:rsid w:val="00C03088"/>
    <w:pPr>
      <w:spacing w:after="120"/>
    </w:pPr>
    <w:rPr>
      <w:sz w:val="16"/>
      <w:szCs w:val="16"/>
    </w:rPr>
  </w:style>
  <w:style w:type="character" w:customStyle="1" w:styleId="Tekstpodstawowy3Znak">
    <w:name w:val="Tekst podstawowy 3 Znak"/>
    <w:basedOn w:val="Domylnaczcionkaakapitu"/>
    <w:link w:val="Tekstpodstawowy3"/>
    <w:uiPriority w:val="99"/>
    <w:semiHidden/>
    <w:rsid w:val="00C03088"/>
    <w:rPr>
      <w:sz w:val="16"/>
      <w:szCs w:val="16"/>
    </w:rPr>
  </w:style>
  <w:style w:type="paragraph" w:styleId="NormalnyWeb">
    <w:name w:val="Normal (Web)"/>
    <w:basedOn w:val="Normal0"/>
    <w:uiPriority w:val="99"/>
    <w:semiHidden/>
    <w:unhideWhenUsed/>
    <w:rsid w:val="003064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title0">
    <w:name w:val="Subtitle_0"/>
    <w:basedOn w:val="Normalny"/>
    <w:next w:val="Normalny"/>
    <w:pPr>
      <w:keepNext/>
      <w:keepLines/>
      <w:spacing w:after="320"/>
    </w:pPr>
    <w:rPr>
      <w:color w:val="666666"/>
      <w:sz w:val="30"/>
      <w:szCs w:val="30"/>
    </w:rPr>
  </w:style>
  <w:style w:type="table" w:customStyle="1" w:styleId="Table1">
    <w:name w:val="Table1"/>
    <w:basedOn w:val="Standardowy"/>
    <w:tblPr>
      <w:tblStyleRowBandSize w:val="1"/>
      <w:tblStyleColBandSize w:val="1"/>
      <w:tblCellMar>
        <w:left w:w="115" w:type="dxa"/>
        <w:right w:w="115" w:type="dxa"/>
      </w:tblCellMar>
    </w:tblPr>
  </w:style>
  <w:style w:type="table" w:customStyle="1" w:styleId="Table2">
    <w:name w:val="Table2"/>
    <w:basedOn w:val="Standardowy"/>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odo.gov.pl/pl/134/2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aCvrUY1Qog9h4FV999I39zCn+w==">AMUW2mXxJnDNOaEZQUx9EpNlmNB34y6/MWeJtXh1wdvhaBwbI8hqNjPGhghd985st/wOZPef41TMPWDw9VH3IwPOgyuMl+xiot8ddqOsg5clZ3gKfn4P+xQemHGyJ/dWToYtw7B0U4JLAnK7rlPToLSuOyWjF6LzqahHrFa2ztH9b6r+3kEWxw8FEK7Z+uZXD0oiNh0vEcjUwucplD+5whncLpAm78Oj2hA7iNEwsK7y3VoKfD6hHI4+TA2u6EpgppihYcrTnoA+NCn5oovScZkaPxcujJcMF1uJIZ6OyuC8ui2KuMRLHaD9aaQbDILDP1Mcr9DdKbuqUIp7bbKmj0E45IOD6nTPK62Iii7D377QA+j7dgxzN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10938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dc:creator>
  <cp:lastModifiedBy>Katarzyna  Goch</cp:lastModifiedBy>
  <cp:revision>2</cp:revision>
  <dcterms:created xsi:type="dcterms:W3CDTF">2022-08-10T14:03:00Z</dcterms:created>
  <dcterms:modified xsi:type="dcterms:W3CDTF">2022-08-10T14:03:00Z</dcterms:modified>
</cp:coreProperties>
</file>