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F1" w:rsidRPr="001910A8" w:rsidRDefault="00B428F1" w:rsidP="00B428F1">
      <w:pPr>
        <w:spacing w:after="240" w:line="360" w:lineRule="auto"/>
        <w:jc w:val="center"/>
        <w:rPr>
          <w:b/>
          <w:color w:val="2F5496"/>
          <w:sz w:val="20"/>
          <w:szCs w:val="20"/>
          <w:lang w:val="de-DE"/>
        </w:rPr>
      </w:pPr>
      <w:r>
        <w:rPr>
          <w:b/>
          <w:color w:val="2F5496"/>
          <w:sz w:val="20"/>
          <w:szCs w:val="20"/>
          <w:lang w:val="de-DE"/>
        </w:rPr>
        <w:t xml:space="preserve">NUTZUNGSBEDINGUNEN der mobilen </w:t>
      </w:r>
      <w:r>
        <w:rPr>
          <w:b/>
          <w:color w:val="2F5496"/>
          <w:sz w:val="20"/>
          <w:szCs w:val="20"/>
          <w:lang w:val="de-DE"/>
        </w:rPr>
        <w:t>Anwendung</w:t>
      </w:r>
      <w:bookmarkStart w:id="0" w:name="_GoBack"/>
      <w:bookmarkEnd w:id="0"/>
      <w:r>
        <w:rPr>
          <w:b/>
          <w:color w:val="2F5496"/>
          <w:sz w:val="20"/>
          <w:szCs w:val="20"/>
          <w:lang w:val="de-DE"/>
        </w:rPr>
        <w:t xml:space="preserve"> </w:t>
      </w:r>
      <w:proofErr w:type="spellStart"/>
      <w:r>
        <w:rPr>
          <w:b/>
          <w:color w:val="2F5496"/>
          <w:sz w:val="20"/>
          <w:szCs w:val="20"/>
          <w:lang w:val="de-DE"/>
        </w:rPr>
        <w:t>iYoni</w:t>
      </w:r>
      <w:proofErr w:type="spellEnd"/>
    </w:p>
    <w:p w:rsidR="00B428F1" w:rsidRPr="001910A8" w:rsidRDefault="00B428F1" w:rsidP="00B428F1">
      <w:pPr>
        <w:spacing w:after="240" w:line="360" w:lineRule="auto"/>
        <w:jc w:val="center"/>
        <w:rPr>
          <w:b/>
          <w:color w:val="2F5496"/>
          <w:sz w:val="20"/>
          <w:szCs w:val="20"/>
          <w:lang w:val="de-DE"/>
        </w:rPr>
      </w:pP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ALLGEMEINE BESTIMMUNGEN</w:t>
      </w:r>
    </w:p>
    <w:p w:rsidR="00B428F1" w:rsidRPr="000E2309" w:rsidRDefault="00B428F1" w:rsidP="00B428F1">
      <w:pPr>
        <w:numPr>
          <w:ilvl w:val="0"/>
          <w:numId w:val="16"/>
        </w:numPr>
        <w:shd w:val="clear" w:color="auto" w:fill="FFFFFF"/>
        <w:spacing w:line="360" w:lineRule="auto"/>
        <w:ind w:left="426" w:hanging="426"/>
        <w:jc w:val="both"/>
        <w:rPr>
          <w:color w:val="000000"/>
          <w:sz w:val="20"/>
          <w:szCs w:val="20"/>
          <w:lang w:val="de-DE"/>
        </w:rPr>
      </w:pPr>
      <w:r w:rsidRPr="001910A8">
        <w:rPr>
          <w:color w:val="000000"/>
          <w:sz w:val="20"/>
          <w:szCs w:val="20"/>
          <w:lang w:val="de-DE"/>
        </w:rPr>
        <w:t xml:space="preserve">Diese Nutzungsbedingungen enthalten die allgemeinen Bedingungen </w:t>
      </w:r>
      <w:r w:rsidRPr="001910A8">
        <w:rPr>
          <w:sz w:val="20"/>
          <w:szCs w:val="20"/>
          <w:lang w:val="de-DE"/>
        </w:rPr>
        <w:t xml:space="preserve">für die Nutzung der </w:t>
      </w:r>
      <w:r>
        <w:rPr>
          <w:sz w:val="20"/>
          <w:szCs w:val="20"/>
          <w:lang w:val="de-DE"/>
        </w:rPr>
        <w:t xml:space="preserve">mobilen Anwendung </w:t>
      </w:r>
      <w:proofErr w:type="spellStart"/>
      <w:r w:rsidRPr="001910A8">
        <w:rPr>
          <w:sz w:val="20"/>
          <w:szCs w:val="20"/>
          <w:lang w:val="de-DE"/>
        </w:rPr>
        <w:t>iYoni</w:t>
      </w:r>
      <w:proofErr w:type="spellEnd"/>
      <w:r w:rsidRPr="001910A8">
        <w:rPr>
          <w:sz w:val="20"/>
          <w:szCs w:val="20"/>
          <w:lang w:val="de-DE"/>
        </w:rPr>
        <w:t xml:space="preserve">, die für die Nutzung auf mobilen Geräten (im Folgenden als </w:t>
      </w:r>
      <w:r w:rsidRPr="001910A8">
        <w:rPr>
          <w:b/>
          <w:sz w:val="20"/>
          <w:szCs w:val="20"/>
          <w:lang w:val="de-DE"/>
        </w:rPr>
        <w:t xml:space="preserve">"Anwendung" </w:t>
      </w:r>
      <w:r w:rsidRPr="001910A8">
        <w:rPr>
          <w:sz w:val="20"/>
          <w:szCs w:val="20"/>
          <w:lang w:val="de-DE"/>
        </w:rPr>
        <w:t xml:space="preserve">oder </w:t>
      </w:r>
      <w:r w:rsidRPr="001910A8">
        <w:rPr>
          <w:b/>
          <w:sz w:val="20"/>
          <w:szCs w:val="20"/>
          <w:lang w:val="de-DE"/>
        </w:rPr>
        <w:t xml:space="preserve">"Mobile </w:t>
      </w:r>
      <w:r>
        <w:rPr>
          <w:b/>
          <w:sz w:val="20"/>
          <w:szCs w:val="20"/>
          <w:lang w:val="de-DE"/>
        </w:rPr>
        <w:t>Anwendung</w:t>
      </w:r>
      <w:r w:rsidRPr="001910A8">
        <w:rPr>
          <w:sz w:val="20"/>
          <w:szCs w:val="20"/>
          <w:lang w:val="de-DE"/>
        </w:rPr>
        <w:t>"</w:t>
      </w:r>
      <w:r>
        <w:rPr>
          <w:sz w:val="20"/>
          <w:szCs w:val="20"/>
          <w:lang w:val="de-DE"/>
        </w:rPr>
        <w:t xml:space="preserve"> oder „</w:t>
      </w:r>
      <w:r w:rsidRPr="000E2309">
        <w:rPr>
          <w:b/>
          <w:sz w:val="20"/>
          <w:szCs w:val="20"/>
          <w:lang w:val="de-DE"/>
        </w:rPr>
        <w:t>App</w:t>
      </w:r>
      <w:r>
        <w:rPr>
          <w:sz w:val="20"/>
          <w:szCs w:val="20"/>
          <w:lang w:val="de-DE"/>
        </w:rPr>
        <w:t>“</w:t>
      </w:r>
      <w:r w:rsidRPr="001910A8">
        <w:rPr>
          <w:sz w:val="20"/>
          <w:szCs w:val="20"/>
          <w:lang w:val="de-DE"/>
        </w:rPr>
        <w:t xml:space="preserve"> bezeichnet), </w:t>
      </w:r>
      <w:r>
        <w:rPr>
          <w:sz w:val="20"/>
          <w:szCs w:val="20"/>
          <w:lang w:val="de-DE"/>
        </w:rPr>
        <w:t xml:space="preserve">die </w:t>
      </w:r>
      <w:r w:rsidRPr="001910A8">
        <w:rPr>
          <w:sz w:val="20"/>
          <w:szCs w:val="20"/>
          <w:lang w:val="de-DE"/>
        </w:rPr>
        <w:t xml:space="preserve">durch </w:t>
      </w:r>
      <w:r w:rsidRPr="001910A8">
        <w:rPr>
          <w:color w:val="000000"/>
          <w:sz w:val="20"/>
          <w:szCs w:val="20"/>
          <w:lang w:val="de-DE"/>
        </w:rPr>
        <w:t xml:space="preserve">Katarzyna Goch, die </w:t>
      </w:r>
      <w:r>
        <w:rPr>
          <w:color w:val="000000"/>
          <w:sz w:val="20"/>
          <w:szCs w:val="20"/>
          <w:lang w:val="de-DE"/>
        </w:rPr>
        <w:t xml:space="preserve">ihr Gewerbe </w:t>
      </w:r>
      <w:r w:rsidRPr="001910A8">
        <w:rPr>
          <w:color w:val="000000"/>
          <w:sz w:val="20"/>
          <w:szCs w:val="20"/>
          <w:lang w:val="de-DE"/>
        </w:rPr>
        <w:t>unter dem Namen</w:t>
      </w:r>
      <w:r>
        <w:rPr>
          <w:color w:val="000000"/>
          <w:sz w:val="20"/>
          <w:szCs w:val="20"/>
          <w:lang w:val="de-DE"/>
        </w:rPr>
        <w:t xml:space="preserve"> LIFEBITE KATARZYNA GOCH ausübt und </w:t>
      </w:r>
      <w:r w:rsidRPr="001910A8">
        <w:rPr>
          <w:color w:val="000000"/>
          <w:sz w:val="20"/>
          <w:szCs w:val="20"/>
          <w:lang w:val="de-DE"/>
        </w:rPr>
        <w:t xml:space="preserve">im Unternehmerregister des Zentralen Registers </w:t>
      </w:r>
      <w:r>
        <w:rPr>
          <w:color w:val="000000"/>
          <w:sz w:val="20"/>
          <w:szCs w:val="20"/>
          <w:lang w:val="de-DE"/>
        </w:rPr>
        <w:t xml:space="preserve">und der Informationsstelle </w:t>
      </w:r>
      <w:r w:rsidRPr="001910A8">
        <w:rPr>
          <w:color w:val="000000"/>
          <w:sz w:val="20"/>
          <w:szCs w:val="20"/>
          <w:lang w:val="de-DE"/>
        </w:rPr>
        <w:t xml:space="preserve">für </w:t>
      </w:r>
      <w:r>
        <w:rPr>
          <w:color w:val="000000"/>
          <w:sz w:val="20"/>
          <w:szCs w:val="20"/>
          <w:lang w:val="de-DE"/>
        </w:rPr>
        <w:t xml:space="preserve">gewerbliche </w:t>
      </w:r>
      <w:r w:rsidRPr="001910A8">
        <w:rPr>
          <w:color w:val="000000"/>
          <w:sz w:val="20"/>
          <w:szCs w:val="20"/>
          <w:lang w:val="de-DE"/>
        </w:rPr>
        <w:t>Tätigkeit, das vom zuständigen Wirtschaftsminister geführt wird</w:t>
      </w:r>
      <w:r>
        <w:rPr>
          <w:color w:val="000000"/>
          <w:sz w:val="20"/>
          <w:szCs w:val="20"/>
          <w:lang w:val="de-DE"/>
        </w:rPr>
        <w:t xml:space="preserve">, eingetragen ist, </w:t>
      </w:r>
      <w:r w:rsidRPr="001910A8">
        <w:rPr>
          <w:sz w:val="20"/>
          <w:szCs w:val="20"/>
          <w:lang w:val="de-DE"/>
        </w:rPr>
        <w:t>zur Verfügung gestellt wird</w:t>
      </w:r>
      <w:r w:rsidRPr="001910A8">
        <w:rPr>
          <w:color w:val="000000"/>
          <w:sz w:val="20"/>
          <w:szCs w:val="20"/>
          <w:lang w:val="de-DE"/>
        </w:rPr>
        <w:t xml:space="preserve">. </w:t>
      </w:r>
      <w:r w:rsidRPr="000E2309">
        <w:rPr>
          <w:color w:val="000000"/>
          <w:sz w:val="20"/>
          <w:szCs w:val="20"/>
          <w:lang w:val="de-DE"/>
        </w:rPr>
        <w:t xml:space="preserve">Der </w:t>
      </w:r>
      <w:r w:rsidRPr="000E2309">
        <w:rPr>
          <w:b/>
          <w:color w:val="000000"/>
          <w:sz w:val="20"/>
          <w:szCs w:val="20"/>
          <w:lang w:val="de-DE"/>
        </w:rPr>
        <w:t xml:space="preserve">Dienstanbieter wird </w:t>
      </w:r>
      <w:r w:rsidRPr="000E2309">
        <w:rPr>
          <w:color w:val="000000"/>
          <w:sz w:val="20"/>
          <w:szCs w:val="20"/>
          <w:lang w:val="de-DE"/>
        </w:rPr>
        <w:t>im Folgenden als "</w:t>
      </w:r>
      <w:r w:rsidRPr="000E2309">
        <w:rPr>
          <w:b/>
          <w:color w:val="000000"/>
          <w:sz w:val="20"/>
          <w:szCs w:val="20"/>
          <w:lang w:val="de-DE"/>
        </w:rPr>
        <w:t>Dienstanbieter</w:t>
      </w:r>
      <w:r w:rsidRPr="000E2309">
        <w:rPr>
          <w:color w:val="000000"/>
          <w:sz w:val="20"/>
          <w:szCs w:val="20"/>
          <w:lang w:val="de-DE"/>
        </w:rPr>
        <w:t>" bezeichnet.</w:t>
      </w:r>
    </w:p>
    <w:p w:rsidR="00B428F1" w:rsidRPr="001910A8" w:rsidRDefault="00B428F1" w:rsidP="00B428F1">
      <w:pPr>
        <w:numPr>
          <w:ilvl w:val="0"/>
          <w:numId w:val="16"/>
        </w:numPr>
        <w:shd w:val="clear" w:color="auto" w:fill="FFFFFF"/>
        <w:spacing w:line="360" w:lineRule="auto"/>
        <w:ind w:left="426" w:hanging="426"/>
        <w:jc w:val="both"/>
        <w:rPr>
          <w:sz w:val="20"/>
          <w:szCs w:val="20"/>
          <w:lang w:val="de-DE"/>
        </w:rPr>
      </w:pPr>
      <w:r w:rsidRPr="001910A8">
        <w:rPr>
          <w:color w:val="000000"/>
          <w:sz w:val="20"/>
          <w:szCs w:val="20"/>
          <w:lang w:val="de-DE"/>
        </w:rPr>
        <w:t xml:space="preserve">Die Kontaktaufnahme mit dem Dienstanbieter erfolgt per </w:t>
      </w:r>
      <w:r w:rsidRPr="001910A8">
        <w:rPr>
          <w:sz w:val="20"/>
          <w:szCs w:val="20"/>
          <w:lang w:val="de-DE"/>
        </w:rPr>
        <w:t xml:space="preserve">E-Mail an: </w:t>
      </w:r>
      <w:proofErr w:type="spellStart"/>
      <w:r w:rsidRPr="001910A8">
        <w:rPr>
          <w:sz w:val="20"/>
          <w:szCs w:val="20"/>
          <w:lang w:val="de-DE"/>
        </w:rPr>
        <w:t>contact@iyoni.app</w:t>
      </w:r>
      <w:proofErr w:type="spellEnd"/>
      <w:r w:rsidRPr="001910A8">
        <w:rPr>
          <w:sz w:val="20"/>
          <w:szCs w:val="20"/>
          <w:lang w:val="de-DE"/>
        </w:rPr>
        <w:t xml:space="preserve">. </w:t>
      </w:r>
    </w:p>
    <w:p w:rsidR="00B428F1" w:rsidRPr="001910A8" w:rsidRDefault="00B428F1" w:rsidP="00B428F1">
      <w:pPr>
        <w:numPr>
          <w:ilvl w:val="0"/>
          <w:numId w:val="16"/>
        </w:numPr>
        <w:shd w:val="clear" w:color="auto" w:fill="FFFFFF"/>
        <w:spacing w:line="360" w:lineRule="auto"/>
        <w:ind w:left="426" w:hanging="426"/>
        <w:jc w:val="both"/>
        <w:rPr>
          <w:sz w:val="20"/>
          <w:szCs w:val="20"/>
          <w:lang w:val="de-DE"/>
        </w:rPr>
      </w:pPr>
      <w:r w:rsidRPr="001910A8">
        <w:rPr>
          <w:sz w:val="20"/>
          <w:szCs w:val="20"/>
          <w:lang w:val="de-DE"/>
        </w:rPr>
        <w:t xml:space="preserve">Die Anwendung unterstützt die </w:t>
      </w:r>
      <w:r>
        <w:rPr>
          <w:sz w:val="20"/>
          <w:szCs w:val="20"/>
          <w:lang w:val="de-DE"/>
        </w:rPr>
        <w:t>Ü</w:t>
      </w:r>
      <w:r w:rsidRPr="001910A8">
        <w:rPr>
          <w:sz w:val="20"/>
          <w:szCs w:val="20"/>
          <w:lang w:val="de-DE"/>
        </w:rPr>
        <w:t xml:space="preserve">berwachung der Gesundheit von Frauen, insbesondere im Hinblick auf die </w:t>
      </w:r>
      <w:r>
        <w:rPr>
          <w:sz w:val="20"/>
          <w:szCs w:val="20"/>
          <w:lang w:val="de-DE"/>
        </w:rPr>
        <w:t xml:space="preserve">Bemühungen, um </w:t>
      </w:r>
      <w:r w:rsidRPr="001910A8">
        <w:rPr>
          <w:sz w:val="20"/>
          <w:szCs w:val="20"/>
          <w:lang w:val="de-DE"/>
        </w:rPr>
        <w:t>Schwanger</w:t>
      </w:r>
      <w:r>
        <w:rPr>
          <w:sz w:val="20"/>
          <w:szCs w:val="20"/>
          <w:lang w:val="de-DE"/>
        </w:rPr>
        <w:t xml:space="preserve"> zu werden</w:t>
      </w:r>
      <w:r w:rsidRPr="001910A8">
        <w:rPr>
          <w:sz w:val="20"/>
          <w:szCs w:val="20"/>
          <w:lang w:val="de-DE"/>
        </w:rPr>
        <w:t xml:space="preserve">, die Unterstützung der Fruchtbarkeit und Informationen zum Menstruationszyklus. Mit der Anwendung kann der Benutzer u.a. die Regelmäßigkeit des Menstruationszyklus und die voraussichtlichen fruchtbaren Tage überwachen, Faktoren registrieren, die die Möglichkeit einer Schwangerschaft bestimmen, wie z.B.: Geschlechtsverkehr, Messungen der Körpertemperatur, Ergebnisse des Ovulationstests, Gesundheitssymptome des Körpers, Ultraschallergebnisse. </w:t>
      </w:r>
      <w:r>
        <w:rPr>
          <w:sz w:val="20"/>
          <w:szCs w:val="20"/>
          <w:lang w:val="de-DE"/>
        </w:rPr>
        <w:t xml:space="preserve">Man </w:t>
      </w:r>
      <w:r w:rsidRPr="001910A8">
        <w:rPr>
          <w:sz w:val="20"/>
          <w:szCs w:val="20"/>
          <w:lang w:val="de-DE"/>
        </w:rPr>
        <w:t xml:space="preserve">kann auch Aktivitäten aufzeichnen und melden, die sich auf die Fruchtbarkeit auswirken, z. B. Schlaf, Ernährung, Sport, Einnahme von Stimulanzien, Stimmung. Die Anwendung ist ein </w:t>
      </w:r>
      <w:r>
        <w:rPr>
          <w:sz w:val="20"/>
          <w:szCs w:val="20"/>
          <w:lang w:val="de-DE"/>
        </w:rPr>
        <w:t>Punkt</w:t>
      </w:r>
      <w:r w:rsidRPr="001910A8">
        <w:rPr>
          <w:sz w:val="20"/>
          <w:szCs w:val="20"/>
          <w:lang w:val="de-DE"/>
        </w:rPr>
        <w:t xml:space="preserve">, an dem Benutzer Daten, die die Fruchtbarkeit betreffen (einschließlich Risikofaktoren, Gesundheitszustand, medizinische Vorgeschichte, einschließlich Familiengeschichte, Testergebnisse), erfassen und Empfehlungen lesen können, die von dem in Zusammenarbeit mit Ärzten entwickelten Anwendungsalgorithmus auf der Grundlage der </w:t>
      </w:r>
      <w:r>
        <w:rPr>
          <w:sz w:val="20"/>
          <w:szCs w:val="20"/>
          <w:lang w:val="de-DE"/>
        </w:rPr>
        <w:t xml:space="preserve">Auswertung </w:t>
      </w:r>
      <w:r w:rsidRPr="001910A8">
        <w:rPr>
          <w:sz w:val="20"/>
          <w:szCs w:val="20"/>
          <w:lang w:val="de-DE"/>
        </w:rPr>
        <w:t>dieser Daten erstellt wurden, sowie thematische Artikel, die vom Dienstanbieter in der Wissensdatenbank präsentiert werden, durchsuchen können.</w:t>
      </w:r>
    </w:p>
    <w:p w:rsidR="00B428F1" w:rsidRPr="001910A8" w:rsidRDefault="00B428F1" w:rsidP="00B428F1">
      <w:pPr>
        <w:numPr>
          <w:ilvl w:val="0"/>
          <w:numId w:val="16"/>
        </w:numPr>
        <w:shd w:val="clear" w:color="auto" w:fill="FFFFFF"/>
        <w:spacing w:line="360" w:lineRule="auto"/>
        <w:ind w:left="426" w:hanging="426"/>
        <w:jc w:val="both"/>
        <w:rPr>
          <w:color w:val="000000"/>
          <w:sz w:val="20"/>
          <w:szCs w:val="20"/>
          <w:lang w:val="de-DE"/>
        </w:rPr>
      </w:pPr>
      <w:r w:rsidRPr="001910A8">
        <w:rPr>
          <w:color w:val="000000"/>
          <w:sz w:val="20"/>
          <w:szCs w:val="20"/>
          <w:lang w:val="de-DE"/>
        </w:rPr>
        <w:t xml:space="preserve">Diese Bedingungen werden vom Dienstanbieter auf der mobilen Anwendung kontinuierlich und kostenlos in einer Weise zur Verfügung gestellt, die es den </w:t>
      </w:r>
      <w:r>
        <w:rPr>
          <w:color w:val="000000"/>
          <w:sz w:val="20"/>
          <w:szCs w:val="20"/>
          <w:lang w:val="de-DE"/>
        </w:rPr>
        <w:t>Benutzer</w:t>
      </w:r>
      <w:r w:rsidRPr="001910A8">
        <w:rPr>
          <w:color w:val="000000"/>
          <w:sz w:val="20"/>
          <w:szCs w:val="20"/>
          <w:lang w:val="de-DE"/>
        </w:rPr>
        <w:t xml:space="preserve">n ermöglicht, ihre Inhalte jederzeit über das vom </w:t>
      </w:r>
      <w:r>
        <w:rPr>
          <w:color w:val="000000"/>
          <w:sz w:val="20"/>
          <w:szCs w:val="20"/>
          <w:lang w:val="de-DE"/>
        </w:rPr>
        <w:t>Benutzer</w:t>
      </w:r>
      <w:r w:rsidRPr="001910A8">
        <w:rPr>
          <w:color w:val="000000"/>
          <w:sz w:val="20"/>
          <w:szCs w:val="20"/>
          <w:lang w:val="de-DE"/>
        </w:rPr>
        <w:t xml:space="preserve"> verwendete IT-System abzurufen, </w:t>
      </w:r>
      <w:r>
        <w:rPr>
          <w:color w:val="000000"/>
          <w:sz w:val="20"/>
          <w:szCs w:val="20"/>
          <w:lang w:val="de-DE"/>
        </w:rPr>
        <w:t xml:space="preserve">wiederzugeben </w:t>
      </w:r>
      <w:r w:rsidRPr="001910A8">
        <w:rPr>
          <w:color w:val="000000"/>
          <w:sz w:val="20"/>
          <w:szCs w:val="20"/>
          <w:lang w:val="de-DE"/>
        </w:rPr>
        <w:t xml:space="preserve">und auf einem Datenträger zu speichern. </w:t>
      </w:r>
    </w:p>
    <w:p w:rsidR="00B428F1" w:rsidRPr="001910A8" w:rsidRDefault="00B428F1" w:rsidP="00B428F1">
      <w:pPr>
        <w:numPr>
          <w:ilvl w:val="0"/>
          <w:numId w:val="16"/>
        </w:numPr>
        <w:shd w:val="clear" w:color="auto" w:fill="FFFFFF"/>
        <w:spacing w:line="360" w:lineRule="auto"/>
        <w:ind w:left="426" w:hanging="426"/>
        <w:jc w:val="both"/>
        <w:rPr>
          <w:color w:val="000000"/>
          <w:sz w:val="20"/>
          <w:szCs w:val="20"/>
          <w:lang w:val="de-DE"/>
        </w:rPr>
      </w:pPr>
      <w:r w:rsidRPr="001910A8">
        <w:rPr>
          <w:color w:val="000000"/>
          <w:sz w:val="20"/>
          <w:szCs w:val="20"/>
          <w:lang w:val="de-DE"/>
        </w:rPr>
        <w:t xml:space="preserve">Alle Rechte an der Mobilen Anwendung und allen darin enthaltenen Materialien, einschließlich der Urheberrechte, der geistigen Eigentumsrechte an ihrem Namen, ihren Formen, Bildern und Logos, gehören dem </w:t>
      </w:r>
      <w:r>
        <w:rPr>
          <w:color w:val="000000"/>
          <w:sz w:val="20"/>
          <w:szCs w:val="20"/>
          <w:lang w:val="de-DE"/>
        </w:rPr>
        <w:t>Diensta</w:t>
      </w:r>
      <w:r w:rsidRPr="001910A8">
        <w:rPr>
          <w:color w:val="000000"/>
          <w:sz w:val="20"/>
          <w:szCs w:val="20"/>
          <w:lang w:val="de-DE"/>
        </w:rPr>
        <w:t xml:space="preserve">nbieter oder den mit ihm zusammenarbeitenden Unternehmen und dürfen nur auf die angegebene Weise und in Übereinstimmung mit den Nutzungsbedingungen </w:t>
      </w:r>
      <w:r>
        <w:rPr>
          <w:color w:val="000000"/>
          <w:sz w:val="20"/>
          <w:szCs w:val="20"/>
          <w:lang w:val="de-DE"/>
        </w:rPr>
        <w:t xml:space="preserve">verwendet </w:t>
      </w:r>
      <w:r w:rsidRPr="001910A8">
        <w:rPr>
          <w:color w:val="000000"/>
          <w:sz w:val="20"/>
          <w:szCs w:val="20"/>
          <w:lang w:val="de-DE"/>
        </w:rPr>
        <w:t>werden.</w:t>
      </w:r>
    </w:p>
    <w:p w:rsidR="00B428F1" w:rsidRPr="001910A8" w:rsidRDefault="00B428F1" w:rsidP="00B428F1">
      <w:pPr>
        <w:numPr>
          <w:ilvl w:val="0"/>
          <w:numId w:val="16"/>
        </w:numPr>
        <w:shd w:val="clear" w:color="auto" w:fill="FFFFFF"/>
        <w:spacing w:line="360" w:lineRule="auto"/>
        <w:ind w:left="426" w:hanging="426"/>
        <w:jc w:val="both"/>
        <w:rPr>
          <w:color w:val="000000"/>
          <w:sz w:val="20"/>
          <w:szCs w:val="20"/>
          <w:lang w:val="de-DE"/>
        </w:rPr>
      </w:pPr>
      <w:r w:rsidRPr="001910A8">
        <w:rPr>
          <w:color w:val="000000"/>
          <w:sz w:val="20"/>
          <w:szCs w:val="20"/>
          <w:lang w:val="de-DE"/>
        </w:rPr>
        <w:t xml:space="preserve">Es ist Ihnen nicht gestattet, die </w:t>
      </w:r>
      <w:r w:rsidRPr="001910A8">
        <w:rPr>
          <w:sz w:val="20"/>
          <w:szCs w:val="20"/>
          <w:lang w:val="de-DE"/>
        </w:rPr>
        <w:t>Anwendung</w:t>
      </w:r>
      <w:r w:rsidRPr="001910A8">
        <w:rPr>
          <w:color w:val="000000"/>
          <w:sz w:val="20"/>
          <w:szCs w:val="20"/>
          <w:lang w:val="de-DE"/>
        </w:rPr>
        <w:t xml:space="preserve">, den Dienst oder seine Elemente ohne die vorherige schriftliche Zustimmung des Dienstanbieters zu kopieren, zu reproduzieren, zu modifizieren, zu vervielfältigen oder zu verbreiten, es sei denn, dies ist nach geltendem Recht und den </w:t>
      </w:r>
      <w:r>
        <w:rPr>
          <w:color w:val="000000"/>
          <w:sz w:val="20"/>
          <w:szCs w:val="20"/>
          <w:lang w:val="de-DE"/>
        </w:rPr>
        <w:lastRenderedPageBreak/>
        <w:t xml:space="preserve">Nutzungsbedingungen </w:t>
      </w:r>
      <w:r w:rsidRPr="001910A8">
        <w:rPr>
          <w:color w:val="000000"/>
          <w:sz w:val="20"/>
          <w:szCs w:val="20"/>
          <w:lang w:val="de-DE"/>
        </w:rPr>
        <w:t xml:space="preserve">ausdrücklich erlaubt. Der Dienstanbieter kann Maßnahmen ergreifen, einschließlich rechtlicher Schritte, um seine Interessen und die der </w:t>
      </w:r>
      <w:r>
        <w:rPr>
          <w:color w:val="000000"/>
          <w:sz w:val="20"/>
          <w:szCs w:val="20"/>
          <w:lang w:val="de-DE"/>
        </w:rPr>
        <w:t>Benutzer</w:t>
      </w:r>
      <w:r w:rsidRPr="001910A8">
        <w:rPr>
          <w:color w:val="000000"/>
          <w:sz w:val="20"/>
          <w:szCs w:val="20"/>
          <w:lang w:val="de-DE"/>
        </w:rPr>
        <w:t xml:space="preserve"> zu schützen.</w:t>
      </w:r>
    </w:p>
    <w:p w:rsidR="00B428F1" w:rsidRPr="001910A8" w:rsidRDefault="00B428F1" w:rsidP="00B428F1">
      <w:pPr>
        <w:numPr>
          <w:ilvl w:val="0"/>
          <w:numId w:val="16"/>
        </w:numPr>
        <w:shd w:val="clear" w:color="auto" w:fill="FFFFFF"/>
        <w:spacing w:line="360" w:lineRule="auto"/>
        <w:ind w:left="426" w:hanging="426"/>
        <w:jc w:val="both"/>
        <w:rPr>
          <w:sz w:val="20"/>
          <w:szCs w:val="20"/>
          <w:lang w:val="de-DE"/>
        </w:rPr>
      </w:pPr>
      <w:r w:rsidRPr="001910A8">
        <w:rPr>
          <w:color w:val="000000"/>
          <w:sz w:val="20"/>
          <w:szCs w:val="20"/>
          <w:lang w:val="de-DE"/>
        </w:rPr>
        <w:t xml:space="preserve">Der </w:t>
      </w:r>
      <w:r>
        <w:rPr>
          <w:color w:val="000000"/>
          <w:sz w:val="20"/>
          <w:szCs w:val="20"/>
          <w:lang w:val="de-DE"/>
        </w:rPr>
        <w:t>Diensta</w:t>
      </w:r>
      <w:r w:rsidRPr="001910A8">
        <w:rPr>
          <w:color w:val="000000"/>
          <w:sz w:val="20"/>
          <w:szCs w:val="20"/>
          <w:lang w:val="de-DE"/>
        </w:rPr>
        <w:t>nbieter ist berechtigt, in der Anwendung Werbeinhalte zu den angebotenen Diensten sowie zu Waren und Dienstleistungen Dritter aufzunehmen. Die Nutzung solcher Angebote oder Dienste ist nicht Teil der Anwendung, und ihre Regeln werden von den jeweiligen Dritten festgelegt.</w:t>
      </w:r>
    </w:p>
    <w:p w:rsidR="00B428F1" w:rsidRPr="001910A8" w:rsidRDefault="00B428F1" w:rsidP="00B428F1">
      <w:pPr>
        <w:numPr>
          <w:ilvl w:val="0"/>
          <w:numId w:val="16"/>
        </w:numPr>
        <w:shd w:val="clear" w:color="auto" w:fill="FFFFFF"/>
        <w:spacing w:line="360" w:lineRule="auto"/>
        <w:ind w:left="426" w:hanging="426"/>
        <w:jc w:val="both"/>
        <w:rPr>
          <w:sz w:val="20"/>
          <w:szCs w:val="20"/>
          <w:lang w:val="de-DE"/>
        </w:rPr>
      </w:pPr>
      <w:r w:rsidRPr="001910A8">
        <w:rPr>
          <w:color w:val="000000"/>
          <w:sz w:val="20"/>
          <w:szCs w:val="20"/>
          <w:lang w:val="de-DE"/>
        </w:rPr>
        <w:t>In diesen Bestimmungen werden insbesondere die Regeln für die Nutzung der mobilen Anwendung, Art und Umfang der Dienste, die Bedingungen für die Erbringung der Dienste, die Bedingungen für den Abschluss und die Beendigung von Verträgen über die Erbringung von Diensten und das Verfahren für Beschwerden festgelegt.</w:t>
      </w:r>
    </w:p>
    <w:p w:rsidR="00B428F1" w:rsidRPr="001910A8" w:rsidRDefault="00B428F1" w:rsidP="00B428F1">
      <w:pPr>
        <w:numPr>
          <w:ilvl w:val="0"/>
          <w:numId w:val="16"/>
        </w:numPr>
        <w:shd w:val="clear" w:color="auto" w:fill="FFFFFF"/>
        <w:spacing w:line="360" w:lineRule="auto"/>
        <w:ind w:left="426" w:hanging="426"/>
        <w:jc w:val="both"/>
        <w:rPr>
          <w:sz w:val="20"/>
          <w:szCs w:val="20"/>
          <w:lang w:val="de-DE"/>
        </w:rPr>
      </w:pPr>
      <w:r w:rsidRPr="001910A8">
        <w:rPr>
          <w:color w:val="000000"/>
          <w:sz w:val="20"/>
          <w:szCs w:val="20"/>
          <w:lang w:val="de-DE"/>
        </w:rPr>
        <w:t xml:space="preserve">Der Dienstanbieter weist darauf hin, dass die Nutzung der elektronisch erbrachten Dienste für jeden Internetnutzer mit einem Risiko verbunden sein kann, das in der Möglichkeit besteht, bösartige Software in das IKT-System des </w:t>
      </w:r>
      <w:r>
        <w:rPr>
          <w:color w:val="000000"/>
          <w:sz w:val="20"/>
          <w:szCs w:val="20"/>
          <w:lang w:val="de-DE"/>
        </w:rPr>
        <w:t>Benutzer</w:t>
      </w:r>
      <w:r w:rsidRPr="001910A8">
        <w:rPr>
          <w:color w:val="000000"/>
          <w:sz w:val="20"/>
          <w:szCs w:val="20"/>
          <w:lang w:val="de-DE"/>
        </w:rPr>
        <w:t>s einzuschleusen</w:t>
      </w:r>
      <w:r>
        <w:rPr>
          <w:color w:val="000000"/>
          <w:sz w:val="20"/>
          <w:szCs w:val="20"/>
          <w:lang w:val="de-DE"/>
        </w:rPr>
        <w:t xml:space="preserve">, welches dazu führen kann, dass </w:t>
      </w:r>
      <w:r w:rsidRPr="001910A8">
        <w:rPr>
          <w:color w:val="000000"/>
          <w:sz w:val="20"/>
          <w:szCs w:val="20"/>
          <w:lang w:val="de-DE"/>
        </w:rPr>
        <w:t xml:space="preserve">Daten unbefugte Personen erhalten und verändern. Um das Risiko des Auftretens der oben genannten Bedrohungen zu vermeiden, sollte der </w:t>
      </w:r>
      <w:r>
        <w:rPr>
          <w:color w:val="000000"/>
          <w:sz w:val="20"/>
          <w:szCs w:val="20"/>
          <w:lang w:val="de-DE"/>
        </w:rPr>
        <w:t>Benutzer</w:t>
      </w:r>
      <w:r w:rsidRPr="001910A8">
        <w:rPr>
          <w:color w:val="000000"/>
          <w:sz w:val="20"/>
          <w:szCs w:val="20"/>
          <w:lang w:val="de-DE"/>
        </w:rPr>
        <w:t xml:space="preserve"> geeignete technische Mittel einsetzen, um deren Auftreten zu minimieren, insbesondere </w:t>
      </w:r>
      <w:r>
        <w:rPr>
          <w:color w:val="000000"/>
          <w:sz w:val="20"/>
          <w:szCs w:val="20"/>
          <w:lang w:val="de-DE"/>
        </w:rPr>
        <w:t xml:space="preserve">werden damit </w:t>
      </w:r>
      <w:r w:rsidRPr="001910A8">
        <w:rPr>
          <w:color w:val="000000"/>
          <w:sz w:val="20"/>
          <w:szCs w:val="20"/>
          <w:lang w:val="de-DE"/>
        </w:rPr>
        <w:t>Antivirenprogramme</w:t>
      </w:r>
      <w:r>
        <w:rPr>
          <w:color w:val="000000"/>
          <w:sz w:val="20"/>
          <w:szCs w:val="20"/>
          <w:lang w:val="de-DE"/>
        </w:rPr>
        <w:t xml:space="preserve"> gemeint</w:t>
      </w:r>
      <w:r w:rsidRPr="001910A8">
        <w:rPr>
          <w:color w:val="000000"/>
          <w:sz w:val="20"/>
          <w:szCs w:val="20"/>
          <w:lang w:val="de-DE"/>
        </w:rPr>
        <w:t>.</w:t>
      </w:r>
    </w:p>
    <w:p w:rsidR="00B428F1" w:rsidRPr="001910A8" w:rsidRDefault="00B428F1" w:rsidP="00B428F1">
      <w:pPr>
        <w:numPr>
          <w:ilvl w:val="0"/>
          <w:numId w:val="16"/>
        </w:numPr>
        <w:shd w:val="clear" w:color="auto" w:fill="FFFFFF"/>
        <w:spacing w:after="240" w:line="360" w:lineRule="auto"/>
        <w:ind w:left="426" w:hanging="426"/>
        <w:jc w:val="both"/>
        <w:rPr>
          <w:sz w:val="20"/>
          <w:szCs w:val="20"/>
          <w:lang w:val="de-DE"/>
        </w:rPr>
      </w:pPr>
      <w:r w:rsidRPr="001910A8">
        <w:rPr>
          <w:color w:val="000000"/>
          <w:sz w:val="20"/>
          <w:szCs w:val="20"/>
          <w:lang w:val="de-DE"/>
        </w:rPr>
        <w:t>Die Regeln für die Bereitstellung anderer Dienste innerhalb der mobilen Anwendung, einschließlich kostenpflichtiger Dienste, können in zusätzlichen Bestimmungen festgelegt werden.</w:t>
      </w: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DEFINITIONEN</w:t>
      </w:r>
    </w:p>
    <w:p w:rsidR="00B428F1" w:rsidRPr="001910A8" w:rsidRDefault="00B428F1" w:rsidP="00B428F1">
      <w:pPr>
        <w:spacing w:after="240" w:line="360" w:lineRule="auto"/>
        <w:jc w:val="both"/>
        <w:rPr>
          <w:sz w:val="20"/>
          <w:szCs w:val="20"/>
          <w:lang w:val="de-DE"/>
        </w:rPr>
      </w:pPr>
      <w:r w:rsidRPr="001910A8">
        <w:rPr>
          <w:sz w:val="20"/>
          <w:szCs w:val="20"/>
          <w:lang w:val="de-DE"/>
        </w:rPr>
        <w:t>Die in diesem Dokument verwendeten Begriffe haben die folgenden Bedeutungen:</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Mobile Anwendung/</w:t>
      </w:r>
      <w:r>
        <w:rPr>
          <w:b/>
          <w:sz w:val="20"/>
          <w:szCs w:val="20"/>
          <w:lang w:val="de-DE"/>
        </w:rPr>
        <w:t xml:space="preserve">Anwendung </w:t>
      </w:r>
      <w:r w:rsidRPr="001910A8">
        <w:rPr>
          <w:sz w:val="20"/>
          <w:szCs w:val="20"/>
          <w:lang w:val="de-DE"/>
        </w:rPr>
        <w:t xml:space="preserve">- Software unter dem Namen </w:t>
      </w:r>
      <w:proofErr w:type="spellStart"/>
      <w:r w:rsidRPr="001910A8">
        <w:rPr>
          <w:sz w:val="20"/>
          <w:szCs w:val="20"/>
          <w:lang w:val="de-DE"/>
        </w:rPr>
        <w:t>iYoni</w:t>
      </w:r>
      <w:proofErr w:type="spellEnd"/>
      <w:r w:rsidRPr="001910A8">
        <w:rPr>
          <w:sz w:val="20"/>
          <w:szCs w:val="20"/>
          <w:lang w:val="de-DE"/>
        </w:rPr>
        <w:t xml:space="preserve">, die vom Dienstanbieter entwickelt und dem </w:t>
      </w:r>
      <w:r>
        <w:rPr>
          <w:sz w:val="20"/>
          <w:szCs w:val="20"/>
          <w:lang w:val="de-DE"/>
        </w:rPr>
        <w:t>Benutzer</w:t>
      </w:r>
      <w:r w:rsidRPr="001910A8">
        <w:rPr>
          <w:sz w:val="20"/>
          <w:szCs w:val="20"/>
          <w:lang w:val="de-DE"/>
        </w:rPr>
        <w:t xml:space="preserve"> u.a. über Google Play und </w:t>
      </w:r>
      <w:proofErr w:type="spellStart"/>
      <w:r w:rsidRPr="001910A8">
        <w:rPr>
          <w:sz w:val="20"/>
          <w:szCs w:val="20"/>
          <w:lang w:val="de-DE"/>
        </w:rPr>
        <w:t>AppStore</w:t>
      </w:r>
      <w:proofErr w:type="spellEnd"/>
      <w:r w:rsidRPr="001910A8">
        <w:rPr>
          <w:sz w:val="20"/>
          <w:szCs w:val="20"/>
          <w:lang w:val="de-DE"/>
        </w:rPr>
        <w:t xml:space="preserve"> zur Verfügung gestellt wird und zur Installation auf einem mobilen Gerät bestimmt ist, auf dem </w:t>
      </w:r>
      <w:r>
        <w:rPr>
          <w:sz w:val="20"/>
          <w:szCs w:val="20"/>
          <w:lang w:val="de-DE"/>
        </w:rPr>
        <w:t>Benutzer</w:t>
      </w:r>
      <w:r w:rsidRPr="001910A8">
        <w:rPr>
          <w:sz w:val="20"/>
          <w:szCs w:val="20"/>
          <w:lang w:val="de-DE"/>
        </w:rPr>
        <w:t xml:space="preserve"> die </w:t>
      </w:r>
      <w:r w:rsidRPr="001910A8">
        <w:rPr>
          <w:color w:val="000000"/>
          <w:sz w:val="20"/>
          <w:szCs w:val="20"/>
          <w:lang w:val="de-DE"/>
        </w:rPr>
        <w:t xml:space="preserve">vom Dienstanbieter angebotenen Dienste </w:t>
      </w:r>
      <w:r w:rsidRPr="001910A8">
        <w:rPr>
          <w:sz w:val="20"/>
          <w:szCs w:val="20"/>
          <w:lang w:val="de-DE"/>
        </w:rPr>
        <w:t>nutzen können;</w:t>
      </w:r>
    </w:p>
    <w:p w:rsidR="00B428F1" w:rsidRPr="001910A8" w:rsidRDefault="00B428F1" w:rsidP="00B428F1">
      <w:pPr>
        <w:spacing w:after="240" w:line="360" w:lineRule="auto"/>
        <w:jc w:val="both"/>
        <w:rPr>
          <w:sz w:val="20"/>
          <w:szCs w:val="20"/>
          <w:lang w:val="de-DE"/>
        </w:rPr>
      </w:pPr>
      <w:r w:rsidRPr="001910A8">
        <w:rPr>
          <w:b/>
          <w:sz w:val="20"/>
          <w:szCs w:val="20"/>
          <w:lang w:val="de-DE"/>
        </w:rPr>
        <w:t xml:space="preserve">Mobiles Gerät/Gerät </w:t>
      </w:r>
      <w:r w:rsidRPr="001910A8">
        <w:rPr>
          <w:sz w:val="20"/>
          <w:szCs w:val="20"/>
          <w:lang w:val="de-DE"/>
        </w:rPr>
        <w:t xml:space="preserve">- ein Gerät, das die Nutzung der Anwendung und des Datenübertragungsdienstes ermöglicht, insbesondere ein Mobiltelefon, das auf der Basis des Betriebssystems Android </w:t>
      </w:r>
      <w:proofErr w:type="spellStart"/>
      <w:r w:rsidRPr="001910A8">
        <w:rPr>
          <w:sz w:val="20"/>
          <w:szCs w:val="20"/>
          <w:vertAlign w:val="superscript"/>
          <w:lang w:val="de-DE"/>
        </w:rPr>
        <w:t>TM</w:t>
      </w:r>
      <w:r w:rsidRPr="001910A8">
        <w:rPr>
          <w:sz w:val="20"/>
          <w:szCs w:val="20"/>
          <w:lang w:val="de-DE"/>
        </w:rPr>
        <w:t>oder</w:t>
      </w:r>
      <w:proofErr w:type="spellEnd"/>
      <w:r w:rsidRPr="001910A8">
        <w:rPr>
          <w:sz w:val="20"/>
          <w:szCs w:val="20"/>
          <w:lang w:val="de-DE"/>
        </w:rPr>
        <w:t xml:space="preserve"> IOS arbeitet;</w:t>
      </w:r>
    </w:p>
    <w:p w:rsidR="00B428F1" w:rsidRPr="001910A8" w:rsidRDefault="00B428F1" w:rsidP="00B428F1">
      <w:pPr>
        <w:shd w:val="clear" w:color="auto" w:fill="FFFFFF"/>
        <w:spacing w:after="240" w:line="360" w:lineRule="auto"/>
        <w:jc w:val="both"/>
        <w:rPr>
          <w:color w:val="000000"/>
          <w:sz w:val="20"/>
          <w:szCs w:val="20"/>
          <w:lang w:val="de-DE"/>
        </w:rPr>
      </w:pPr>
      <w:r>
        <w:rPr>
          <w:b/>
          <w:color w:val="000000"/>
          <w:sz w:val="20"/>
          <w:szCs w:val="20"/>
          <w:lang w:val="de-DE"/>
        </w:rPr>
        <w:t>Ben</w:t>
      </w:r>
      <w:r w:rsidRPr="001910A8">
        <w:rPr>
          <w:b/>
          <w:color w:val="000000"/>
          <w:sz w:val="20"/>
          <w:szCs w:val="20"/>
          <w:lang w:val="de-DE"/>
        </w:rPr>
        <w:t>utzer</w:t>
      </w:r>
      <w:r>
        <w:rPr>
          <w:b/>
          <w:color w:val="000000"/>
          <w:sz w:val="20"/>
          <w:szCs w:val="20"/>
          <w:lang w:val="de-DE"/>
        </w:rPr>
        <w:t>/Benutzer</w:t>
      </w:r>
      <w:r w:rsidRPr="001910A8">
        <w:rPr>
          <w:b/>
          <w:color w:val="000000"/>
          <w:sz w:val="20"/>
          <w:szCs w:val="20"/>
          <w:lang w:val="de-DE"/>
        </w:rPr>
        <w:t xml:space="preserve"> </w:t>
      </w:r>
      <w:r w:rsidRPr="001910A8">
        <w:rPr>
          <w:color w:val="000000"/>
          <w:sz w:val="20"/>
          <w:szCs w:val="20"/>
          <w:lang w:val="de-DE"/>
        </w:rPr>
        <w:t xml:space="preserve">- eine voll geschäftsfähige natürliche Person, die ein </w:t>
      </w:r>
      <w:r w:rsidRPr="001910A8">
        <w:rPr>
          <w:sz w:val="20"/>
          <w:szCs w:val="20"/>
          <w:lang w:val="de-DE"/>
        </w:rPr>
        <w:t>Verbraucher</w:t>
      </w:r>
      <w:r w:rsidRPr="001910A8">
        <w:rPr>
          <w:color w:val="000000"/>
          <w:sz w:val="20"/>
          <w:szCs w:val="20"/>
          <w:lang w:val="de-DE"/>
        </w:rPr>
        <w:t xml:space="preserve"> ist, </w:t>
      </w:r>
      <w:r w:rsidRPr="001910A8">
        <w:rPr>
          <w:sz w:val="20"/>
          <w:szCs w:val="20"/>
          <w:lang w:val="de-DE"/>
        </w:rPr>
        <w:t xml:space="preserve">ein Konto in der Anwendung registriert hat, eine PRO-Bestellung aufgeben und die anderen vom Dienstanbieter in der Anwendung angebotenen Dienste unter den in diesen Allgemeinen </w:t>
      </w:r>
      <w:r>
        <w:rPr>
          <w:sz w:val="20"/>
          <w:szCs w:val="20"/>
          <w:lang w:val="de-DE"/>
        </w:rPr>
        <w:t>Nutzungs</w:t>
      </w:r>
      <w:r w:rsidRPr="001910A8">
        <w:rPr>
          <w:sz w:val="20"/>
          <w:szCs w:val="20"/>
          <w:lang w:val="de-DE"/>
        </w:rPr>
        <w:t>bedingungen und in der Anwendung festgelegten Bedingungen nutzen kann</w:t>
      </w:r>
      <w:r w:rsidRPr="001910A8">
        <w:rPr>
          <w:color w:val="000000"/>
          <w:sz w:val="20"/>
          <w:szCs w:val="20"/>
          <w:lang w:val="de-DE"/>
        </w:rPr>
        <w:t>;</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Konto </w:t>
      </w:r>
      <w:r w:rsidRPr="001910A8">
        <w:rPr>
          <w:sz w:val="20"/>
          <w:szCs w:val="20"/>
          <w:lang w:val="de-DE"/>
        </w:rPr>
        <w:t xml:space="preserve">- ein dem </w:t>
      </w:r>
      <w:r>
        <w:rPr>
          <w:sz w:val="20"/>
          <w:szCs w:val="20"/>
          <w:lang w:val="de-DE"/>
        </w:rPr>
        <w:t>Ben</w:t>
      </w:r>
      <w:r w:rsidRPr="001910A8">
        <w:rPr>
          <w:sz w:val="20"/>
          <w:szCs w:val="20"/>
          <w:lang w:val="de-DE"/>
        </w:rPr>
        <w:t xml:space="preserve">utzer zugewiesener Teil der Anwendung, über den der </w:t>
      </w:r>
      <w:r>
        <w:rPr>
          <w:sz w:val="20"/>
          <w:szCs w:val="20"/>
          <w:lang w:val="de-DE"/>
        </w:rPr>
        <w:t>Ben</w:t>
      </w:r>
      <w:r w:rsidRPr="001910A8">
        <w:rPr>
          <w:sz w:val="20"/>
          <w:szCs w:val="20"/>
          <w:lang w:val="de-DE"/>
        </w:rPr>
        <w:t xml:space="preserve">utzer bestimmte in der Anwendung angegebene Aktionen ausführen kann. Der Umfang der Aktionen, die der </w:t>
      </w:r>
      <w:r>
        <w:rPr>
          <w:sz w:val="20"/>
          <w:szCs w:val="20"/>
          <w:lang w:val="de-DE"/>
        </w:rPr>
        <w:t>Ben</w:t>
      </w:r>
      <w:r w:rsidRPr="001910A8">
        <w:rPr>
          <w:sz w:val="20"/>
          <w:szCs w:val="20"/>
          <w:lang w:val="de-DE"/>
        </w:rPr>
        <w:t xml:space="preserve">utzer durchführen kann, und die innerhalb des Kontos verfügbaren Funktionalitäten können je nach der vom </w:t>
      </w:r>
      <w:r>
        <w:rPr>
          <w:sz w:val="20"/>
          <w:szCs w:val="20"/>
          <w:lang w:val="de-DE"/>
        </w:rPr>
        <w:t>Ben</w:t>
      </w:r>
      <w:r w:rsidRPr="001910A8">
        <w:rPr>
          <w:sz w:val="20"/>
          <w:szCs w:val="20"/>
          <w:lang w:val="de-DE"/>
        </w:rPr>
        <w:t>utzer gewählten Art des PRO-Zugangs oder der kostenlosen Nutzung der Anwendung variieren;</w:t>
      </w:r>
    </w:p>
    <w:p w:rsidR="00B428F1" w:rsidRPr="001910A8" w:rsidRDefault="00B428F1" w:rsidP="00B428F1">
      <w:pPr>
        <w:shd w:val="clear" w:color="auto" w:fill="FFFFFF"/>
        <w:spacing w:after="240" w:line="360" w:lineRule="auto"/>
        <w:jc w:val="both"/>
        <w:rPr>
          <w:sz w:val="20"/>
          <w:szCs w:val="20"/>
          <w:lang w:val="de-DE"/>
        </w:rPr>
      </w:pPr>
      <w:r>
        <w:rPr>
          <w:b/>
          <w:sz w:val="20"/>
          <w:szCs w:val="20"/>
          <w:lang w:val="de-DE"/>
        </w:rPr>
        <w:t xml:space="preserve">Anmeldung </w:t>
      </w:r>
      <w:r w:rsidRPr="001910A8">
        <w:rPr>
          <w:sz w:val="20"/>
          <w:szCs w:val="20"/>
          <w:lang w:val="de-DE"/>
        </w:rPr>
        <w:t>- eine einzelne Aktion, die darin besteht, ein Konto über ein interaktives Formular zu erstellen, das in der Anwendung zur Verfügung gestellt wird;</w:t>
      </w:r>
    </w:p>
    <w:p w:rsidR="00B428F1" w:rsidRPr="001910A8" w:rsidRDefault="00B428F1" w:rsidP="00B428F1">
      <w:pPr>
        <w:shd w:val="clear" w:color="auto" w:fill="FFFFFF"/>
        <w:spacing w:before="280" w:after="280" w:line="360" w:lineRule="auto"/>
        <w:jc w:val="both"/>
        <w:rPr>
          <w:sz w:val="20"/>
          <w:szCs w:val="20"/>
          <w:lang w:val="de-DE"/>
        </w:rPr>
      </w:pPr>
      <w:r w:rsidRPr="001910A8">
        <w:rPr>
          <w:b/>
          <w:sz w:val="20"/>
          <w:szCs w:val="20"/>
          <w:lang w:val="de-DE"/>
        </w:rPr>
        <w:lastRenderedPageBreak/>
        <w:t xml:space="preserve">PRO-Zugang </w:t>
      </w:r>
      <w:r w:rsidRPr="001910A8">
        <w:rPr>
          <w:sz w:val="20"/>
          <w:szCs w:val="20"/>
          <w:lang w:val="de-DE"/>
        </w:rPr>
        <w:t xml:space="preserve">- ein kostenpflichtiger, zeitlich begrenzter Zugang zu einer Reihe von Diensten oder Funktionen, in deren Rahmen der registrierte </w:t>
      </w:r>
      <w:r>
        <w:rPr>
          <w:sz w:val="20"/>
          <w:szCs w:val="20"/>
          <w:lang w:val="de-DE"/>
        </w:rPr>
        <w:t>Ben</w:t>
      </w:r>
      <w:r w:rsidRPr="001910A8">
        <w:rPr>
          <w:sz w:val="20"/>
          <w:szCs w:val="20"/>
          <w:lang w:val="de-DE"/>
        </w:rPr>
        <w:t xml:space="preserve">utzer bestimmte, in der PRO-Beschreibung in der Anwendung angegebene Aktionen durchführen kann, insbesondere solche Aktionen wie das Ausfüllen zusätzlicher Fragebögen zu Gesundheit, Aktivität und Faktoren, die die Fruchtbarkeit beeinflussen, das Anzeigen zusätzlicher Empfehlungen oder Berichte, das Durchsuchen eines speziellen Teils der Wissensdatenbank und das Bereitstellen eines Teils der Daten für eine vom </w:t>
      </w:r>
      <w:r>
        <w:rPr>
          <w:sz w:val="20"/>
          <w:szCs w:val="20"/>
          <w:lang w:val="de-DE"/>
        </w:rPr>
        <w:t>Benutzer</w:t>
      </w:r>
      <w:r w:rsidRPr="001910A8">
        <w:rPr>
          <w:sz w:val="20"/>
          <w:szCs w:val="20"/>
          <w:lang w:val="de-DE"/>
        </w:rPr>
        <w:t xml:space="preserve"> angegebene Person. Der Umfang des PRO-</w:t>
      </w:r>
      <w:r>
        <w:rPr>
          <w:sz w:val="20"/>
          <w:szCs w:val="20"/>
          <w:lang w:val="de-DE"/>
        </w:rPr>
        <w:t xml:space="preserve">Dienstes </w:t>
      </w:r>
      <w:r w:rsidRPr="001910A8">
        <w:rPr>
          <w:sz w:val="20"/>
          <w:szCs w:val="20"/>
          <w:lang w:val="de-DE"/>
        </w:rPr>
        <w:t>und seine Dauer sind in der Beschreibung i</w:t>
      </w:r>
      <w:r>
        <w:rPr>
          <w:sz w:val="20"/>
          <w:szCs w:val="20"/>
          <w:lang w:val="de-DE"/>
        </w:rPr>
        <w:t>n</w:t>
      </w:r>
      <w:r w:rsidRPr="001910A8">
        <w:rPr>
          <w:sz w:val="20"/>
          <w:szCs w:val="20"/>
          <w:lang w:val="de-DE"/>
        </w:rPr>
        <w:t xml:space="preserve"> </w:t>
      </w:r>
      <w:r>
        <w:rPr>
          <w:sz w:val="20"/>
          <w:szCs w:val="20"/>
          <w:lang w:val="de-DE"/>
        </w:rPr>
        <w:t xml:space="preserve">der Anwendung </w:t>
      </w:r>
      <w:r w:rsidRPr="001910A8">
        <w:rPr>
          <w:sz w:val="20"/>
          <w:szCs w:val="20"/>
          <w:lang w:val="de-DE"/>
        </w:rPr>
        <w:t xml:space="preserve">angegeben; </w:t>
      </w:r>
    </w:p>
    <w:p w:rsidR="00B428F1" w:rsidRPr="001910A8" w:rsidRDefault="00B428F1" w:rsidP="00B428F1">
      <w:pPr>
        <w:shd w:val="clear" w:color="auto" w:fill="FFFFFF"/>
        <w:spacing w:before="280" w:after="280" w:line="360" w:lineRule="auto"/>
        <w:jc w:val="both"/>
        <w:rPr>
          <w:sz w:val="20"/>
          <w:szCs w:val="20"/>
          <w:lang w:val="de-DE"/>
        </w:rPr>
      </w:pPr>
      <w:r w:rsidRPr="001910A8">
        <w:rPr>
          <w:b/>
          <w:sz w:val="20"/>
          <w:szCs w:val="20"/>
          <w:lang w:val="de-DE"/>
        </w:rPr>
        <w:t xml:space="preserve">Wissensdatenbank </w:t>
      </w:r>
      <w:r w:rsidRPr="001910A8">
        <w:rPr>
          <w:sz w:val="20"/>
          <w:szCs w:val="20"/>
          <w:lang w:val="de-DE"/>
        </w:rPr>
        <w:t>- ein Bereich in der Anwendung, in dem der Dienstanbieter thematische Artikel veröffentlicht, die mit der Art und dem Gegenstand der Anwendung zusammenhängen, insbesondere zum Thema Fruchtbarkeit. Der Inhalt der Wissensdatenbank stellt keine medizinische Beratung dar und ersetzt diese auch nicht;</w:t>
      </w:r>
    </w:p>
    <w:p w:rsidR="00B428F1" w:rsidRPr="001910A8" w:rsidRDefault="00B428F1" w:rsidP="00B428F1">
      <w:pPr>
        <w:shd w:val="clear" w:color="auto" w:fill="FFFFFF"/>
        <w:spacing w:before="280" w:after="280" w:line="360" w:lineRule="auto"/>
        <w:jc w:val="both"/>
        <w:rPr>
          <w:sz w:val="20"/>
          <w:szCs w:val="20"/>
          <w:lang w:val="de-DE"/>
        </w:rPr>
      </w:pPr>
      <w:r w:rsidRPr="001910A8">
        <w:rPr>
          <w:b/>
          <w:sz w:val="20"/>
          <w:szCs w:val="20"/>
          <w:lang w:val="de-DE"/>
        </w:rPr>
        <w:t xml:space="preserve">Empfehlungen </w:t>
      </w:r>
      <w:r w:rsidRPr="001910A8">
        <w:rPr>
          <w:sz w:val="20"/>
          <w:szCs w:val="20"/>
          <w:lang w:val="de-DE"/>
        </w:rPr>
        <w:t xml:space="preserve">- Nachrichten, die dem </w:t>
      </w:r>
      <w:r>
        <w:rPr>
          <w:sz w:val="20"/>
          <w:szCs w:val="20"/>
          <w:lang w:val="de-DE"/>
        </w:rPr>
        <w:t>Benutzer</w:t>
      </w:r>
      <w:r w:rsidRPr="001910A8">
        <w:rPr>
          <w:sz w:val="20"/>
          <w:szCs w:val="20"/>
          <w:lang w:val="de-DE"/>
        </w:rPr>
        <w:t xml:space="preserve"> auf der Grundlage der von ihm in der Anwendung eingegebenen Daten angezeigt werden und Informationen und Vorschläge zur Verbesserung der Gesundheit, zur Förderung der Fruchtbarkeit und zur Erhöhung der Schwangerschaftschancen enthalten. Die Empfehlungen haben ausschließlich </w:t>
      </w:r>
      <w:r>
        <w:rPr>
          <w:sz w:val="20"/>
          <w:szCs w:val="20"/>
          <w:lang w:val="de-DE"/>
        </w:rPr>
        <w:t xml:space="preserve">Bildungs- </w:t>
      </w:r>
      <w:r w:rsidRPr="001910A8">
        <w:rPr>
          <w:sz w:val="20"/>
          <w:szCs w:val="20"/>
          <w:lang w:val="de-DE"/>
        </w:rPr>
        <w:t>und informativen Charakter und stellen keine medizinische Beratung dar und ersetzen diese auch nicht;</w:t>
      </w:r>
    </w:p>
    <w:p w:rsidR="00B428F1" w:rsidRPr="001910A8" w:rsidRDefault="00B428F1" w:rsidP="00B428F1">
      <w:pPr>
        <w:shd w:val="clear" w:color="auto" w:fill="FFFFFF"/>
        <w:spacing w:before="280" w:after="280" w:line="360" w:lineRule="auto"/>
        <w:jc w:val="both"/>
        <w:rPr>
          <w:sz w:val="20"/>
          <w:szCs w:val="20"/>
          <w:lang w:val="de-DE"/>
        </w:rPr>
      </w:pPr>
      <w:r w:rsidRPr="001910A8">
        <w:rPr>
          <w:b/>
          <w:sz w:val="20"/>
          <w:szCs w:val="20"/>
          <w:lang w:val="de-DE"/>
        </w:rPr>
        <w:t xml:space="preserve">Bestellung </w:t>
      </w:r>
      <w:r w:rsidRPr="001910A8">
        <w:rPr>
          <w:sz w:val="20"/>
          <w:szCs w:val="20"/>
          <w:lang w:val="de-DE"/>
        </w:rPr>
        <w:t xml:space="preserve">- die Willenserklärung des </w:t>
      </w:r>
      <w:r>
        <w:rPr>
          <w:sz w:val="20"/>
          <w:szCs w:val="20"/>
          <w:lang w:val="de-DE"/>
        </w:rPr>
        <w:t>Benu</w:t>
      </w:r>
      <w:r w:rsidRPr="001910A8">
        <w:rPr>
          <w:sz w:val="20"/>
          <w:szCs w:val="20"/>
          <w:lang w:val="de-DE"/>
        </w:rPr>
        <w:t xml:space="preserve">tzers, die unmittelbar auf den Abschluss des Vertrages über die Erbringung der vom </w:t>
      </w:r>
      <w:r>
        <w:rPr>
          <w:sz w:val="20"/>
          <w:szCs w:val="20"/>
          <w:lang w:val="de-DE"/>
        </w:rPr>
        <w:t xml:space="preserve">Benutzer gewählten Dienste von PRO-Zugang </w:t>
      </w:r>
      <w:r w:rsidRPr="001910A8">
        <w:rPr>
          <w:sz w:val="20"/>
          <w:szCs w:val="20"/>
          <w:lang w:val="de-DE"/>
        </w:rPr>
        <w:t>zu den in diesen Bestimmungen festgelegten Bedingungen abzielt;</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Dienstleistungen </w:t>
      </w:r>
      <w:r w:rsidRPr="001910A8">
        <w:rPr>
          <w:sz w:val="20"/>
          <w:szCs w:val="20"/>
          <w:lang w:val="de-DE"/>
        </w:rPr>
        <w:t xml:space="preserve">- Dienstleistungen, die der Dienstanbieter den </w:t>
      </w:r>
      <w:r>
        <w:rPr>
          <w:sz w:val="20"/>
          <w:szCs w:val="20"/>
          <w:lang w:val="de-DE"/>
        </w:rPr>
        <w:t>Benutzer</w:t>
      </w:r>
      <w:r w:rsidRPr="001910A8">
        <w:rPr>
          <w:sz w:val="20"/>
          <w:szCs w:val="20"/>
          <w:lang w:val="de-DE"/>
        </w:rPr>
        <w:t>n auf elektronischem Wege im Sinne des Gesetzes vom 18. Juli 2002 über die Erbringung elektronischer Dienstleistungen (Gesetzblatt Nr. 144, Pos. 1204 mit Änderungen) zur Verfügung stellt;</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Vertrag - </w:t>
      </w:r>
      <w:r w:rsidRPr="001910A8">
        <w:rPr>
          <w:sz w:val="20"/>
          <w:szCs w:val="20"/>
          <w:lang w:val="de-DE"/>
        </w:rPr>
        <w:t xml:space="preserve">Vertrag über die Erbringung von Dienstleistungen, der zwischen dem Dienstanbieter und dem </w:t>
      </w:r>
      <w:r>
        <w:rPr>
          <w:sz w:val="20"/>
          <w:szCs w:val="20"/>
          <w:lang w:val="de-DE"/>
        </w:rPr>
        <w:t>Ben</w:t>
      </w:r>
      <w:r w:rsidRPr="001910A8">
        <w:rPr>
          <w:sz w:val="20"/>
          <w:szCs w:val="20"/>
          <w:lang w:val="de-DE"/>
        </w:rPr>
        <w:t>utzer geschlossen wird;</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Verbraucher </w:t>
      </w:r>
      <w:r w:rsidRPr="001910A8">
        <w:rPr>
          <w:sz w:val="20"/>
          <w:szCs w:val="20"/>
          <w:lang w:val="de-DE"/>
        </w:rPr>
        <w:t xml:space="preserve">- </w:t>
      </w:r>
      <w:r>
        <w:rPr>
          <w:sz w:val="20"/>
          <w:szCs w:val="20"/>
          <w:lang w:val="de-DE"/>
        </w:rPr>
        <w:t>Benutzer</w:t>
      </w:r>
      <w:r w:rsidRPr="001910A8">
        <w:rPr>
          <w:sz w:val="20"/>
          <w:szCs w:val="20"/>
          <w:lang w:val="de-DE"/>
        </w:rPr>
        <w:t xml:space="preserve">, der ein Verbraucher im Sinne von Artikel 22[1] des </w:t>
      </w:r>
      <w:r>
        <w:rPr>
          <w:sz w:val="20"/>
          <w:szCs w:val="20"/>
          <w:lang w:val="de-DE"/>
        </w:rPr>
        <w:t>Zivilg</w:t>
      </w:r>
      <w:r w:rsidRPr="001910A8">
        <w:rPr>
          <w:sz w:val="20"/>
          <w:szCs w:val="20"/>
          <w:lang w:val="de-DE"/>
        </w:rPr>
        <w:t>esetzbuchs ist;</w:t>
      </w:r>
    </w:p>
    <w:p w:rsidR="00B428F1" w:rsidRPr="001910A8" w:rsidRDefault="00B428F1" w:rsidP="00B428F1">
      <w:pPr>
        <w:pBdr>
          <w:top w:val="nil"/>
          <w:left w:val="nil"/>
          <w:bottom w:val="nil"/>
          <w:right w:val="nil"/>
          <w:between w:val="nil"/>
        </w:pBdr>
        <w:shd w:val="clear" w:color="auto" w:fill="FFFFFF"/>
        <w:spacing w:before="280" w:after="280" w:line="360" w:lineRule="auto"/>
        <w:jc w:val="both"/>
        <w:rPr>
          <w:color w:val="000000"/>
          <w:sz w:val="20"/>
          <w:szCs w:val="20"/>
          <w:lang w:val="de-DE"/>
        </w:rPr>
      </w:pPr>
      <w:r>
        <w:rPr>
          <w:b/>
          <w:color w:val="000000"/>
          <w:sz w:val="20"/>
          <w:szCs w:val="20"/>
          <w:lang w:val="de-DE"/>
        </w:rPr>
        <w:t>Werk</w:t>
      </w:r>
      <w:r w:rsidRPr="001910A8">
        <w:rPr>
          <w:b/>
          <w:color w:val="000000"/>
          <w:sz w:val="20"/>
          <w:szCs w:val="20"/>
          <w:lang w:val="de-DE"/>
        </w:rPr>
        <w:t xml:space="preserve">tage </w:t>
      </w:r>
      <w:r w:rsidRPr="001910A8">
        <w:rPr>
          <w:color w:val="000000"/>
          <w:sz w:val="20"/>
          <w:szCs w:val="20"/>
          <w:lang w:val="de-DE"/>
        </w:rPr>
        <w:t>- Tage von Montag bis Freitag, außer an Feiertagen;</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Gesetz über die Rechte der Verbraucher </w:t>
      </w:r>
      <w:r w:rsidRPr="001910A8">
        <w:rPr>
          <w:sz w:val="20"/>
          <w:szCs w:val="20"/>
          <w:lang w:val="de-DE"/>
        </w:rPr>
        <w:t>- Gesetz vom 30. Mai 2014 über die Rechte der Verbraucher (</w:t>
      </w:r>
      <w:proofErr w:type="spellStart"/>
      <w:r>
        <w:rPr>
          <w:sz w:val="20"/>
          <w:szCs w:val="20"/>
          <w:lang w:val="de-DE"/>
        </w:rPr>
        <w:t>GBl</w:t>
      </w:r>
      <w:proofErr w:type="spellEnd"/>
      <w:r>
        <w:rPr>
          <w:sz w:val="20"/>
          <w:szCs w:val="20"/>
          <w:lang w:val="de-DE"/>
        </w:rPr>
        <w:t xml:space="preserve">. </w:t>
      </w:r>
      <w:r w:rsidRPr="001910A8">
        <w:rPr>
          <w:sz w:val="20"/>
          <w:szCs w:val="20"/>
          <w:lang w:val="de-DE"/>
        </w:rPr>
        <w:t xml:space="preserve">2014, </w:t>
      </w:r>
      <w:r>
        <w:rPr>
          <w:sz w:val="20"/>
          <w:szCs w:val="20"/>
          <w:lang w:val="de-DE"/>
        </w:rPr>
        <w:t xml:space="preserve">pos. </w:t>
      </w:r>
      <w:r w:rsidRPr="001910A8">
        <w:rPr>
          <w:sz w:val="20"/>
          <w:szCs w:val="20"/>
          <w:lang w:val="de-DE"/>
        </w:rPr>
        <w:t>827);</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Gesetz über die Erbringung von Dienstleistungen auf elektronischem Wege </w:t>
      </w:r>
      <w:r w:rsidRPr="001910A8">
        <w:rPr>
          <w:sz w:val="20"/>
          <w:szCs w:val="20"/>
          <w:lang w:val="de-DE"/>
        </w:rPr>
        <w:t>- Gesetz vom 18. Juli 2002 über die Erbringung von Dienstleistungen auf elektronischem Wege (Gesetzblatt 2002 Nr. 144, Pos. 1204 mit Änderungen);</w:t>
      </w:r>
    </w:p>
    <w:p w:rsidR="00B428F1" w:rsidRPr="001910A8" w:rsidRDefault="00B428F1" w:rsidP="00B428F1">
      <w:pPr>
        <w:shd w:val="clear" w:color="auto" w:fill="FFFFFF"/>
        <w:spacing w:after="240" w:line="360" w:lineRule="auto"/>
        <w:jc w:val="both"/>
        <w:rPr>
          <w:sz w:val="20"/>
          <w:szCs w:val="20"/>
          <w:lang w:val="de-DE"/>
        </w:rPr>
      </w:pPr>
      <w:r w:rsidRPr="001910A8">
        <w:rPr>
          <w:b/>
          <w:sz w:val="20"/>
          <w:szCs w:val="20"/>
          <w:lang w:val="de-DE"/>
        </w:rPr>
        <w:t xml:space="preserve">Zivilgesetzbuch </w:t>
      </w:r>
      <w:r w:rsidRPr="001910A8">
        <w:rPr>
          <w:sz w:val="20"/>
          <w:szCs w:val="20"/>
          <w:lang w:val="de-DE"/>
        </w:rPr>
        <w:t>- das Gesetz vom 23. April 1964 (</w:t>
      </w:r>
      <w:proofErr w:type="spellStart"/>
      <w:r>
        <w:rPr>
          <w:sz w:val="20"/>
          <w:szCs w:val="20"/>
          <w:lang w:val="de-DE"/>
        </w:rPr>
        <w:t>GBl</w:t>
      </w:r>
      <w:proofErr w:type="spellEnd"/>
      <w:r>
        <w:rPr>
          <w:sz w:val="20"/>
          <w:szCs w:val="20"/>
          <w:lang w:val="de-DE"/>
        </w:rPr>
        <w:t xml:space="preserve">. </w:t>
      </w:r>
      <w:r w:rsidRPr="001910A8">
        <w:rPr>
          <w:sz w:val="20"/>
          <w:szCs w:val="20"/>
          <w:lang w:val="de-DE"/>
        </w:rPr>
        <w:t xml:space="preserve">1964 Nr. 16, Punkt 93 </w:t>
      </w:r>
      <w:r>
        <w:rPr>
          <w:sz w:val="20"/>
          <w:szCs w:val="20"/>
          <w:lang w:val="de-DE"/>
        </w:rPr>
        <w:t>mit Änderungen</w:t>
      </w:r>
      <w:r w:rsidRPr="001910A8">
        <w:rPr>
          <w:sz w:val="20"/>
          <w:szCs w:val="20"/>
          <w:lang w:val="de-DE"/>
        </w:rPr>
        <w:t>);</w:t>
      </w:r>
    </w:p>
    <w:p w:rsidR="00B428F1" w:rsidRDefault="00B428F1" w:rsidP="00B428F1">
      <w:pPr>
        <w:shd w:val="clear" w:color="auto" w:fill="FFFFFF"/>
        <w:spacing w:after="240" w:line="360" w:lineRule="auto"/>
        <w:jc w:val="both"/>
        <w:rPr>
          <w:sz w:val="20"/>
          <w:szCs w:val="20"/>
        </w:rPr>
      </w:pPr>
      <w:proofErr w:type="spellStart"/>
      <w:r>
        <w:rPr>
          <w:b/>
          <w:sz w:val="20"/>
          <w:szCs w:val="20"/>
        </w:rPr>
        <w:lastRenderedPageBreak/>
        <w:t>Nutzungsbedingungen</w:t>
      </w:r>
      <w:proofErr w:type="spellEnd"/>
      <w:r>
        <w:rPr>
          <w:b/>
          <w:sz w:val="20"/>
          <w:szCs w:val="20"/>
        </w:rPr>
        <w:t xml:space="preserve"> </w:t>
      </w:r>
      <w:r>
        <w:rPr>
          <w:sz w:val="20"/>
          <w:szCs w:val="20"/>
        </w:rPr>
        <w:t xml:space="preserve">- </w:t>
      </w:r>
      <w:proofErr w:type="spellStart"/>
      <w:r>
        <w:rPr>
          <w:sz w:val="20"/>
          <w:szCs w:val="20"/>
        </w:rPr>
        <w:t>dieses</w:t>
      </w:r>
      <w:proofErr w:type="spellEnd"/>
      <w:r>
        <w:rPr>
          <w:sz w:val="20"/>
          <w:szCs w:val="20"/>
        </w:rPr>
        <w:t xml:space="preserve"> Dokument. </w:t>
      </w:r>
    </w:p>
    <w:p w:rsidR="00B428F1" w:rsidRPr="001910A8" w:rsidRDefault="00B428F1" w:rsidP="00B428F1">
      <w:pPr>
        <w:pStyle w:val="Nagwek1"/>
        <w:numPr>
          <w:ilvl w:val="0"/>
          <w:numId w:val="4"/>
        </w:numPr>
        <w:spacing w:before="0" w:after="240" w:line="360" w:lineRule="auto"/>
        <w:rPr>
          <w:rFonts w:ascii="Tahoma" w:eastAsia="Tahoma" w:hAnsi="Tahoma" w:cs="Tahoma"/>
          <w:sz w:val="20"/>
          <w:szCs w:val="20"/>
          <w:lang w:val="de-DE"/>
        </w:rPr>
      </w:pPr>
      <w:r w:rsidRPr="001910A8">
        <w:rPr>
          <w:rFonts w:ascii="Tahoma" w:eastAsia="Tahoma" w:hAnsi="Tahoma" w:cs="Tahoma"/>
          <w:sz w:val="20"/>
          <w:szCs w:val="20"/>
          <w:lang w:val="de-DE"/>
        </w:rPr>
        <w:t xml:space="preserve">REGELN FÜR DIE VERWENDUNG </w:t>
      </w:r>
      <w:r>
        <w:rPr>
          <w:rFonts w:ascii="Tahoma" w:eastAsia="Tahoma" w:hAnsi="Tahoma" w:cs="Tahoma"/>
          <w:sz w:val="20"/>
          <w:szCs w:val="20"/>
          <w:lang w:val="de-DE"/>
        </w:rPr>
        <w:t>DER ANWENDUNG</w:t>
      </w:r>
    </w:p>
    <w:p w:rsidR="00B428F1" w:rsidRPr="001910A8" w:rsidRDefault="00B428F1" w:rsidP="00B428F1">
      <w:pPr>
        <w:numPr>
          <w:ilvl w:val="0"/>
          <w:numId w:val="10"/>
        </w:numPr>
        <w:shd w:val="clear" w:color="auto" w:fill="FFFFFF"/>
        <w:spacing w:line="360" w:lineRule="auto"/>
        <w:ind w:left="360"/>
        <w:jc w:val="both"/>
        <w:rPr>
          <w:color w:val="000000"/>
          <w:sz w:val="20"/>
          <w:szCs w:val="20"/>
          <w:lang w:val="de-DE"/>
        </w:rPr>
      </w:pPr>
      <w:r w:rsidRPr="001910A8">
        <w:rPr>
          <w:sz w:val="20"/>
          <w:szCs w:val="20"/>
          <w:lang w:val="de-DE"/>
        </w:rPr>
        <w:t xml:space="preserve">Die Anwendung </w:t>
      </w:r>
      <w:r w:rsidRPr="001910A8">
        <w:rPr>
          <w:color w:val="000000"/>
          <w:sz w:val="20"/>
          <w:szCs w:val="20"/>
          <w:lang w:val="de-DE"/>
        </w:rPr>
        <w:t xml:space="preserve">darf nur unter den Bedingungen und in dem Umfang verwendet werden, die in den </w:t>
      </w:r>
      <w:r>
        <w:rPr>
          <w:color w:val="000000"/>
          <w:sz w:val="20"/>
          <w:szCs w:val="20"/>
          <w:lang w:val="de-DE"/>
        </w:rPr>
        <w:t xml:space="preserve">Nutzungsbedingen </w:t>
      </w:r>
      <w:r w:rsidRPr="001910A8">
        <w:rPr>
          <w:color w:val="000000"/>
          <w:sz w:val="20"/>
          <w:szCs w:val="20"/>
          <w:lang w:val="de-DE"/>
        </w:rPr>
        <w:t>festgelegt sind.</w:t>
      </w:r>
    </w:p>
    <w:p w:rsidR="00B428F1" w:rsidRPr="001910A8" w:rsidRDefault="00B428F1" w:rsidP="00B428F1">
      <w:pPr>
        <w:numPr>
          <w:ilvl w:val="0"/>
          <w:numId w:val="10"/>
        </w:numPr>
        <w:shd w:val="clear" w:color="auto" w:fill="FFFFFF"/>
        <w:spacing w:line="360" w:lineRule="auto"/>
        <w:ind w:left="360"/>
        <w:jc w:val="both"/>
        <w:rPr>
          <w:color w:val="000000"/>
          <w:sz w:val="20"/>
          <w:szCs w:val="20"/>
          <w:lang w:val="de-DE"/>
        </w:rPr>
      </w:pPr>
      <w:r w:rsidRPr="001910A8">
        <w:rPr>
          <w:sz w:val="20"/>
          <w:szCs w:val="20"/>
          <w:lang w:val="de-DE"/>
        </w:rPr>
        <w:t>Technische Mindestanforderungen für die Nutzung der Anwendung:</w:t>
      </w:r>
    </w:p>
    <w:p w:rsidR="00B428F1" w:rsidRPr="001910A8" w:rsidRDefault="00B428F1" w:rsidP="00B428F1">
      <w:pPr>
        <w:numPr>
          <w:ilvl w:val="0"/>
          <w:numId w:val="11"/>
        </w:numPr>
        <w:shd w:val="clear" w:color="auto" w:fill="FFFFFF"/>
        <w:spacing w:line="240" w:lineRule="auto"/>
        <w:jc w:val="both"/>
        <w:rPr>
          <w:sz w:val="20"/>
          <w:szCs w:val="20"/>
          <w:lang w:val="de-DE"/>
        </w:rPr>
      </w:pPr>
      <w:r w:rsidRPr="001910A8">
        <w:rPr>
          <w:sz w:val="20"/>
          <w:szCs w:val="20"/>
          <w:lang w:val="de-DE"/>
        </w:rPr>
        <w:t xml:space="preserve">Betriebssystem für mobile Geräte: Android Version 6.0 bis aktuell 10.0 oder </w:t>
      </w:r>
      <w:proofErr w:type="spellStart"/>
      <w:r w:rsidRPr="001910A8">
        <w:rPr>
          <w:sz w:val="20"/>
          <w:szCs w:val="20"/>
          <w:lang w:val="de-DE"/>
        </w:rPr>
        <w:t>iOS</w:t>
      </w:r>
      <w:proofErr w:type="spellEnd"/>
      <w:r w:rsidRPr="001910A8">
        <w:rPr>
          <w:sz w:val="20"/>
          <w:szCs w:val="20"/>
          <w:lang w:val="de-DE"/>
        </w:rPr>
        <w:t xml:space="preserve"> 14</w:t>
      </w:r>
    </w:p>
    <w:p w:rsidR="00B428F1" w:rsidRPr="001101DA" w:rsidRDefault="00B428F1" w:rsidP="00B428F1">
      <w:pPr>
        <w:numPr>
          <w:ilvl w:val="0"/>
          <w:numId w:val="11"/>
        </w:numPr>
        <w:shd w:val="clear" w:color="auto" w:fill="FFFFFF"/>
        <w:spacing w:line="360" w:lineRule="auto"/>
        <w:ind w:left="1134" w:hanging="425"/>
        <w:jc w:val="both"/>
        <w:rPr>
          <w:sz w:val="20"/>
          <w:szCs w:val="20"/>
          <w:lang w:val="de-DE"/>
        </w:rPr>
      </w:pPr>
      <w:r w:rsidRPr="001101DA">
        <w:rPr>
          <w:sz w:val="20"/>
          <w:szCs w:val="20"/>
          <w:lang w:val="de-DE"/>
        </w:rPr>
        <w:t>Zugang zu E-Mail-Diensten;</w:t>
      </w:r>
    </w:p>
    <w:p w:rsidR="00B428F1" w:rsidRPr="001910A8" w:rsidRDefault="00B428F1" w:rsidP="00B428F1">
      <w:pPr>
        <w:numPr>
          <w:ilvl w:val="0"/>
          <w:numId w:val="11"/>
        </w:numPr>
        <w:shd w:val="clear" w:color="auto" w:fill="FFFFFF"/>
        <w:spacing w:line="360" w:lineRule="auto"/>
        <w:ind w:left="1134" w:hanging="425"/>
        <w:jc w:val="both"/>
        <w:rPr>
          <w:sz w:val="20"/>
          <w:szCs w:val="20"/>
          <w:lang w:val="de-DE"/>
        </w:rPr>
      </w:pPr>
      <w:r>
        <w:rPr>
          <w:sz w:val="20"/>
          <w:szCs w:val="20"/>
          <w:lang w:val="de-DE"/>
        </w:rPr>
        <w:t>ein aktiver</w:t>
      </w:r>
      <w:r w:rsidRPr="001910A8">
        <w:rPr>
          <w:sz w:val="20"/>
          <w:szCs w:val="20"/>
          <w:lang w:val="de-DE"/>
        </w:rPr>
        <w:t xml:space="preserve"> und korrekt konfigurierten Datenübertragungsdienst auf dem Mobilgerät, der vom Telekommunikationsbetreiber bereitgestellt wird, oder eine laufende drahtlose Verbindung.</w:t>
      </w:r>
    </w:p>
    <w:p w:rsidR="00B428F1" w:rsidRPr="001910A8" w:rsidRDefault="00B428F1" w:rsidP="00B428F1">
      <w:pPr>
        <w:numPr>
          <w:ilvl w:val="0"/>
          <w:numId w:val="10"/>
        </w:numPr>
        <w:shd w:val="clear" w:color="auto" w:fill="FFFFFF"/>
        <w:spacing w:line="360" w:lineRule="auto"/>
        <w:ind w:left="360" w:hanging="357"/>
        <w:jc w:val="both"/>
        <w:rPr>
          <w:sz w:val="20"/>
          <w:szCs w:val="20"/>
          <w:lang w:val="de-DE"/>
        </w:rPr>
      </w:pPr>
      <w:r w:rsidRPr="001910A8">
        <w:rPr>
          <w:sz w:val="20"/>
          <w:szCs w:val="20"/>
          <w:lang w:val="de-DE"/>
        </w:rPr>
        <w:t xml:space="preserve">Um die Anwendung nutzen zu können, sollte der </w:t>
      </w:r>
      <w:r>
        <w:rPr>
          <w:sz w:val="20"/>
          <w:szCs w:val="20"/>
          <w:lang w:val="de-DE"/>
        </w:rPr>
        <w:t>Ben</w:t>
      </w:r>
      <w:r w:rsidRPr="001910A8">
        <w:rPr>
          <w:sz w:val="20"/>
          <w:szCs w:val="20"/>
          <w:lang w:val="de-DE"/>
        </w:rPr>
        <w:t>utzer:</w:t>
      </w:r>
    </w:p>
    <w:p w:rsidR="00B428F1" w:rsidRPr="001910A8" w:rsidRDefault="00B428F1" w:rsidP="00B428F1">
      <w:pPr>
        <w:numPr>
          <w:ilvl w:val="1"/>
          <w:numId w:val="10"/>
        </w:numPr>
        <w:shd w:val="clear" w:color="auto" w:fill="FFFFFF"/>
        <w:spacing w:line="360" w:lineRule="auto"/>
        <w:ind w:left="1134" w:hanging="425"/>
        <w:jc w:val="both"/>
        <w:rPr>
          <w:sz w:val="20"/>
          <w:szCs w:val="20"/>
          <w:lang w:val="de-DE"/>
        </w:rPr>
      </w:pPr>
      <w:r w:rsidRPr="001910A8">
        <w:rPr>
          <w:sz w:val="20"/>
          <w:szCs w:val="20"/>
          <w:lang w:val="de-DE"/>
        </w:rPr>
        <w:t xml:space="preserve">die Anwendung von dem oben unter </w:t>
      </w:r>
      <w:r>
        <w:rPr>
          <w:sz w:val="20"/>
          <w:szCs w:val="20"/>
          <w:lang w:val="de-DE"/>
        </w:rPr>
        <w:t xml:space="preserve">Unterpunkt </w:t>
      </w:r>
      <w:r w:rsidRPr="001910A8">
        <w:rPr>
          <w:sz w:val="20"/>
          <w:szCs w:val="20"/>
          <w:lang w:val="de-DE"/>
        </w:rPr>
        <w:t>a.</w:t>
      </w:r>
      <w:r>
        <w:rPr>
          <w:sz w:val="20"/>
          <w:szCs w:val="20"/>
          <w:lang w:val="de-DE"/>
        </w:rPr>
        <w:t xml:space="preserve"> oben</w:t>
      </w:r>
      <w:r w:rsidRPr="001910A8">
        <w:rPr>
          <w:sz w:val="20"/>
          <w:szCs w:val="20"/>
          <w:lang w:val="de-DE"/>
        </w:rPr>
        <w:t xml:space="preserve"> genannten Shop herunter, </w:t>
      </w:r>
    </w:p>
    <w:p w:rsidR="00B428F1" w:rsidRPr="001910A8" w:rsidRDefault="00B428F1" w:rsidP="00B428F1">
      <w:pPr>
        <w:numPr>
          <w:ilvl w:val="1"/>
          <w:numId w:val="10"/>
        </w:numPr>
        <w:shd w:val="clear" w:color="auto" w:fill="FFFFFF"/>
        <w:spacing w:line="360" w:lineRule="auto"/>
        <w:ind w:left="1134" w:hanging="425"/>
        <w:jc w:val="both"/>
        <w:rPr>
          <w:sz w:val="20"/>
          <w:szCs w:val="20"/>
          <w:lang w:val="de-DE"/>
        </w:rPr>
      </w:pPr>
      <w:r w:rsidRPr="001910A8">
        <w:rPr>
          <w:sz w:val="20"/>
          <w:szCs w:val="20"/>
          <w:lang w:val="de-DE"/>
        </w:rPr>
        <w:t xml:space="preserve">diese Allgemeinen </w:t>
      </w:r>
      <w:r>
        <w:rPr>
          <w:sz w:val="20"/>
          <w:szCs w:val="20"/>
          <w:lang w:val="de-DE"/>
        </w:rPr>
        <w:t>Nutzungs</w:t>
      </w:r>
      <w:r w:rsidRPr="001910A8">
        <w:rPr>
          <w:sz w:val="20"/>
          <w:szCs w:val="20"/>
          <w:lang w:val="de-DE"/>
        </w:rPr>
        <w:t>bedingungen und die Informationen über die Anwendung in der Anwendungsbeschreibung lesen, die im Download-Shop verfügbar ist,</w:t>
      </w:r>
    </w:p>
    <w:p w:rsidR="00B428F1" w:rsidRPr="001910A8" w:rsidRDefault="00B428F1" w:rsidP="00B428F1">
      <w:pPr>
        <w:numPr>
          <w:ilvl w:val="1"/>
          <w:numId w:val="10"/>
        </w:numPr>
        <w:shd w:val="clear" w:color="auto" w:fill="FFFFFF"/>
        <w:spacing w:line="360" w:lineRule="auto"/>
        <w:ind w:left="1134" w:hanging="425"/>
        <w:jc w:val="both"/>
        <w:rPr>
          <w:sz w:val="20"/>
          <w:szCs w:val="20"/>
          <w:lang w:val="de-DE"/>
        </w:rPr>
      </w:pPr>
      <w:r w:rsidRPr="001910A8">
        <w:rPr>
          <w:sz w:val="20"/>
          <w:szCs w:val="20"/>
          <w:lang w:val="de-DE"/>
        </w:rPr>
        <w:t>die Anwendung auf dem Mobilgerät</w:t>
      </w:r>
      <w:r>
        <w:rPr>
          <w:sz w:val="20"/>
          <w:szCs w:val="20"/>
          <w:lang w:val="de-DE"/>
        </w:rPr>
        <w:t xml:space="preserve"> installieren</w:t>
      </w:r>
      <w:r w:rsidRPr="001910A8">
        <w:rPr>
          <w:sz w:val="20"/>
          <w:szCs w:val="20"/>
          <w:lang w:val="de-DE"/>
        </w:rPr>
        <w:t xml:space="preserve">, indem </w:t>
      </w:r>
      <w:r>
        <w:rPr>
          <w:sz w:val="20"/>
          <w:szCs w:val="20"/>
          <w:lang w:val="de-DE"/>
        </w:rPr>
        <w:t>er den Anweisungen folgt</w:t>
      </w:r>
      <w:r w:rsidRPr="001910A8">
        <w:rPr>
          <w:sz w:val="20"/>
          <w:szCs w:val="20"/>
          <w:lang w:val="de-DE"/>
        </w:rPr>
        <w:t>, die während der Installation auf dem Bildschirm des Mobilgeräts angezeigt werden.</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color w:val="000000"/>
          <w:sz w:val="20"/>
          <w:szCs w:val="20"/>
          <w:lang w:val="de-DE"/>
        </w:rPr>
        <w:t xml:space="preserve">Um Zugang zur Anwendung zu erhalten, muss der </w:t>
      </w:r>
      <w:r>
        <w:rPr>
          <w:color w:val="000000"/>
          <w:sz w:val="20"/>
          <w:szCs w:val="20"/>
          <w:lang w:val="de-DE"/>
        </w:rPr>
        <w:t>Benutzer</w:t>
      </w:r>
      <w:r w:rsidRPr="001910A8">
        <w:rPr>
          <w:color w:val="000000"/>
          <w:sz w:val="20"/>
          <w:szCs w:val="20"/>
          <w:lang w:val="de-DE"/>
        </w:rPr>
        <w:t xml:space="preserve"> eine Erklärung abgeben, in der er sich mit dem Inhalt </w:t>
      </w:r>
      <w:r>
        <w:rPr>
          <w:color w:val="000000"/>
          <w:sz w:val="20"/>
          <w:szCs w:val="20"/>
          <w:lang w:val="de-DE"/>
        </w:rPr>
        <w:t xml:space="preserve">der Nutzungsbedingungen </w:t>
      </w:r>
      <w:r w:rsidRPr="001910A8">
        <w:rPr>
          <w:color w:val="000000"/>
          <w:sz w:val="20"/>
          <w:szCs w:val="20"/>
          <w:lang w:val="de-DE"/>
        </w:rPr>
        <w:t xml:space="preserve">einverstanden erklärt. </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color w:val="000000"/>
          <w:sz w:val="20"/>
          <w:szCs w:val="20"/>
          <w:lang w:val="de-DE"/>
        </w:rPr>
        <w:t xml:space="preserve">Der Vertrag zur Nutzung der Anwendung kommt mit der Annahme der Allgemeinen </w:t>
      </w:r>
      <w:r>
        <w:rPr>
          <w:color w:val="000000"/>
          <w:sz w:val="20"/>
          <w:szCs w:val="20"/>
          <w:lang w:val="de-DE"/>
        </w:rPr>
        <w:t>Nutzungs</w:t>
      </w:r>
      <w:r w:rsidRPr="001910A8">
        <w:rPr>
          <w:color w:val="000000"/>
          <w:sz w:val="20"/>
          <w:szCs w:val="20"/>
          <w:lang w:val="de-DE"/>
        </w:rPr>
        <w:t xml:space="preserve">bedingungen und dem Abschluss des Installationsvorgangs der Anwendung zustande. </w:t>
      </w:r>
    </w:p>
    <w:p w:rsidR="00B428F1" w:rsidRPr="007270D2" w:rsidRDefault="00B428F1" w:rsidP="00B428F1">
      <w:pPr>
        <w:numPr>
          <w:ilvl w:val="0"/>
          <w:numId w:val="10"/>
        </w:numPr>
        <w:shd w:val="clear" w:color="auto" w:fill="FFFFFF"/>
        <w:spacing w:line="360" w:lineRule="auto"/>
        <w:ind w:left="363" w:hanging="357"/>
        <w:jc w:val="both"/>
        <w:rPr>
          <w:sz w:val="20"/>
          <w:szCs w:val="20"/>
          <w:lang w:val="de-DE"/>
        </w:rPr>
      </w:pPr>
      <w:r>
        <w:rPr>
          <w:color w:val="000000"/>
          <w:sz w:val="20"/>
          <w:szCs w:val="20"/>
          <w:lang w:val="de-DE"/>
        </w:rPr>
        <w:t>Der</w:t>
      </w:r>
      <w:r w:rsidRPr="001910A8">
        <w:rPr>
          <w:color w:val="000000"/>
          <w:sz w:val="20"/>
          <w:szCs w:val="20"/>
          <w:lang w:val="de-DE"/>
        </w:rPr>
        <w:t xml:space="preserve"> Vertrag zur Nutzung der Anwendung wird auf unbestimmte Zeit geschlossen. </w:t>
      </w:r>
      <w:r w:rsidRPr="007270D2">
        <w:rPr>
          <w:color w:val="000000"/>
          <w:sz w:val="20"/>
          <w:szCs w:val="20"/>
          <w:lang w:val="de-DE"/>
        </w:rPr>
        <w:t>Die Bestimmungen dieser Nutzungsbedi</w:t>
      </w:r>
      <w:r>
        <w:rPr>
          <w:color w:val="000000"/>
          <w:sz w:val="20"/>
          <w:szCs w:val="20"/>
          <w:lang w:val="de-DE"/>
        </w:rPr>
        <w:t>ngungen bilden den Inhalt dieses</w:t>
      </w:r>
      <w:r w:rsidRPr="007270D2">
        <w:rPr>
          <w:color w:val="000000"/>
          <w:sz w:val="20"/>
          <w:szCs w:val="20"/>
          <w:lang w:val="de-DE"/>
        </w:rPr>
        <w:t xml:space="preserve"> </w:t>
      </w:r>
      <w:r>
        <w:rPr>
          <w:color w:val="000000"/>
          <w:sz w:val="20"/>
          <w:szCs w:val="20"/>
          <w:lang w:val="de-DE"/>
        </w:rPr>
        <w:t>Vertrages</w:t>
      </w:r>
      <w:r w:rsidRPr="007270D2">
        <w:rPr>
          <w:color w:val="000000"/>
          <w:sz w:val="20"/>
          <w:szCs w:val="20"/>
          <w:lang w:val="de-DE"/>
        </w:rPr>
        <w:t>.</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sz w:val="20"/>
          <w:szCs w:val="20"/>
          <w:lang w:val="de-DE"/>
        </w:rPr>
        <w:t xml:space="preserve">Nach Abschluss </w:t>
      </w:r>
      <w:r>
        <w:rPr>
          <w:sz w:val="20"/>
          <w:szCs w:val="20"/>
          <w:lang w:val="de-DE"/>
        </w:rPr>
        <w:t xml:space="preserve">des </w:t>
      </w:r>
      <w:r w:rsidRPr="001910A8">
        <w:rPr>
          <w:sz w:val="20"/>
          <w:szCs w:val="20"/>
          <w:lang w:val="de-DE"/>
        </w:rPr>
        <w:t xml:space="preserve">in den Ziffern 5 und 6 genannten </w:t>
      </w:r>
      <w:r>
        <w:rPr>
          <w:sz w:val="20"/>
          <w:szCs w:val="20"/>
          <w:lang w:val="de-DE"/>
        </w:rPr>
        <w:t xml:space="preserve">Vertrages </w:t>
      </w:r>
      <w:r w:rsidRPr="001910A8">
        <w:rPr>
          <w:sz w:val="20"/>
          <w:szCs w:val="20"/>
          <w:lang w:val="de-DE"/>
        </w:rPr>
        <w:t xml:space="preserve">und nach dem </w:t>
      </w:r>
      <w:r>
        <w:rPr>
          <w:sz w:val="20"/>
          <w:szCs w:val="20"/>
          <w:lang w:val="de-DE"/>
        </w:rPr>
        <w:t>Durchl</w:t>
      </w:r>
      <w:r w:rsidRPr="001910A8">
        <w:rPr>
          <w:sz w:val="20"/>
          <w:szCs w:val="20"/>
          <w:lang w:val="de-DE"/>
        </w:rPr>
        <w:t>esen der Datenschutzerklärung können Sie die Anwendung, einschließlich der einzelnen Funktionen der Anwendung und der in der Anwendung angebotenen Dienste, nutzen.</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sz w:val="20"/>
          <w:szCs w:val="20"/>
          <w:lang w:val="de-DE"/>
        </w:rPr>
        <w:t xml:space="preserve">Sie können die Nutzung der Anwendung jederzeit beenden, indem Sie sie von Ihrem Mobilgerät auf die für die Version des auf Ihrem Mobilgerät installierten Betriebssystems übliche Weise löschen. </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sz w:val="20"/>
          <w:szCs w:val="20"/>
          <w:lang w:val="de-DE"/>
        </w:rPr>
        <w:t xml:space="preserve">Verstößt der </w:t>
      </w:r>
      <w:r>
        <w:rPr>
          <w:sz w:val="20"/>
          <w:szCs w:val="20"/>
          <w:lang w:val="de-DE"/>
        </w:rPr>
        <w:t>Ben</w:t>
      </w:r>
      <w:r w:rsidRPr="001910A8">
        <w:rPr>
          <w:sz w:val="20"/>
          <w:szCs w:val="20"/>
          <w:lang w:val="de-DE"/>
        </w:rPr>
        <w:t xml:space="preserve">utzer gegen die Bestimmungen dieser Allgemeinen </w:t>
      </w:r>
      <w:r>
        <w:rPr>
          <w:sz w:val="20"/>
          <w:szCs w:val="20"/>
          <w:lang w:val="de-DE"/>
        </w:rPr>
        <w:t>Nutzungs</w:t>
      </w:r>
      <w:r w:rsidRPr="001910A8">
        <w:rPr>
          <w:sz w:val="20"/>
          <w:szCs w:val="20"/>
          <w:lang w:val="de-DE"/>
        </w:rPr>
        <w:t>bedingungen, kann der Dienstanbieter nach einer erfolglosen Aufforderung zur Unterlassung oder Beseitigung der Verstöße unter Setzung einer angemessenen Frist den Anwendungsvertrag mit einer Frist von 14 Tagen kündigen.</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sz w:val="20"/>
          <w:szCs w:val="20"/>
          <w:lang w:val="de-DE"/>
        </w:rPr>
        <w:t xml:space="preserve">Durch das Einstellen von Inhalten in die Anwendung innerhalb des Kontos, wie z.B. Beschreibungen, Parameter und andere Elemente, gewährt der </w:t>
      </w:r>
      <w:r>
        <w:rPr>
          <w:sz w:val="20"/>
          <w:szCs w:val="20"/>
          <w:lang w:val="de-DE"/>
        </w:rPr>
        <w:t>Ben</w:t>
      </w:r>
      <w:r w:rsidRPr="001910A8">
        <w:rPr>
          <w:sz w:val="20"/>
          <w:szCs w:val="20"/>
          <w:lang w:val="de-DE"/>
        </w:rPr>
        <w:t xml:space="preserve">utzer dem Dienstanbieter eine kostenlose, nicht-exklusive Lizenz, zusammen mit dem Recht, Unterlizenzen zu erteilen, um diese in sozialen Netzwerken, Anwendungen, </w:t>
      </w:r>
      <w:proofErr w:type="spellStart"/>
      <w:r w:rsidRPr="001910A8">
        <w:rPr>
          <w:sz w:val="20"/>
          <w:szCs w:val="20"/>
          <w:lang w:val="de-DE"/>
        </w:rPr>
        <w:t>Widgets</w:t>
      </w:r>
      <w:proofErr w:type="spellEnd"/>
      <w:r w:rsidRPr="001910A8">
        <w:rPr>
          <w:sz w:val="20"/>
          <w:szCs w:val="20"/>
          <w:lang w:val="de-DE"/>
        </w:rPr>
        <w:t xml:space="preserve"> oder anderen Kanälen des Dienstanbieters ohne zeitliche und territoriale Begrenzung zu veröffentlichen, z.B. in Form von Druckbildern, die die Funktionsweise der Anwendung darstellen. Die vom Dienstanbieter veröffentlichten Inhalte enthalten keine </w:t>
      </w:r>
      <w:r>
        <w:rPr>
          <w:sz w:val="20"/>
          <w:szCs w:val="20"/>
          <w:lang w:val="de-DE"/>
        </w:rPr>
        <w:t>personenbezogenen Daten</w:t>
      </w:r>
      <w:r w:rsidRPr="001910A8">
        <w:rPr>
          <w:sz w:val="20"/>
          <w:szCs w:val="20"/>
          <w:lang w:val="de-DE"/>
        </w:rPr>
        <w:t xml:space="preserve"> des </w:t>
      </w:r>
      <w:r>
        <w:rPr>
          <w:sz w:val="20"/>
          <w:szCs w:val="20"/>
          <w:lang w:val="de-DE"/>
        </w:rPr>
        <w:t>Ben</w:t>
      </w:r>
      <w:r w:rsidRPr="001910A8">
        <w:rPr>
          <w:sz w:val="20"/>
          <w:szCs w:val="20"/>
          <w:lang w:val="de-DE"/>
        </w:rPr>
        <w:t>utzers und werden vom Dienstanbieter nur zum Zweck der Präsentation der Anwendung verwendet,</w:t>
      </w:r>
    </w:p>
    <w:p w:rsidR="00B428F1" w:rsidRPr="001910A8" w:rsidRDefault="00B428F1" w:rsidP="00B428F1">
      <w:pPr>
        <w:numPr>
          <w:ilvl w:val="0"/>
          <w:numId w:val="10"/>
        </w:numPr>
        <w:shd w:val="clear" w:color="auto" w:fill="FFFFFF"/>
        <w:spacing w:line="360" w:lineRule="auto"/>
        <w:ind w:left="363" w:hanging="357"/>
        <w:jc w:val="both"/>
        <w:rPr>
          <w:sz w:val="20"/>
          <w:szCs w:val="20"/>
          <w:lang w:val="de-DE"/>
        </w:rPr>
      </w:pPr>
      <w:r w:rsidRPr="001910A8">
        <w:rPr>
          <w:sz w:val="20"/>
          <w:szCs w:val="20"/>
          <w:lang w:val="de-DE"/>
        </w:rPr>
        <w:lastRenderedPageBreak/>
        <w:t xml:space="preserve">Alle Inhalte und Informationen, die in der Anwendung verfügbar </w:t>
      </w:r>
      <w:r>
        <w:rPr>
          <w:sz w:val="20"/>
          <w:szCs w:val="20"/>
          <w:lang w:val="de-DE"/>
        </w:rPr>
        <w:t>und</w:t>
      </w:r>
      <w:r w:rsidRPr="001910A8">
        <w:rPr>
          <w:sz w:val="20"/>
          <w:szCs w:val="20"/>
          <w:lang w:val="de-DE"/>
        </w:rPr>
        <w:t xml:space="preserve"> in der Wissensdatenbank enthalten sind, die Empfehlungen und die dem </w:t>
      </w:r>
      <w:r>
        <w:rPr>
          <w:sz w:val="20"/>
          <w:szCs w:val="20"/>
          <w:lang w:val="de-DE"/>
        </w:rPr>
        <w:t>Ben</w:t>
      </w:r>
      <w:r w:rsidRPr="001910A8">
        <w:rPr>
          <w:sz w:val="20"/>
          <w:szCs w:val="20"/>
          <w:lang w:val="de-DE"/>
        </w:rPr>
        <w:t xml:space="preserve">utzer vom Dienstanbieter im Rahmen der Erbringung der Dienste zur Verfügung gestellt werden, insbesondere der Informationen und Materialien, die dem </w:t>
      </w:r>
      <w:r>
        <w:rPr>
          <w:sz w:val="20"/>
          <w:szCs w:val="20"/>
          <w:lang w:val="de-DE"/>
        </w:rPr>
        <w:t>Ben</w:t>
      </w:r>
      <w:r w:rsidRPr="001910A8">
        <w:rPr>
          <w:sz w:val="20"/>
          <w:szCs w:val="20"/>
          <w:lang w:val="de-DE"/>
        </w:rPr>
        <w:t xml:space="preserve">utzer in elektronischer Form zur Verfügung gestellt werden (einschließlich per E-Mail, oder der Informationen, die im Konto präsentiert werden), </w:t>
      </w:r>
      <w:r>
        <w:rPr>
          <w:sz w:val="20"/>
          <w:szCs w:val="20"/>
          <w:lang w:val="de-DE"/>
        </w:rPr>
        <w:t xml:space="preserve">haben einen </w:t>
      </w:r>
      <w:r w:rsidRPr="001910A8">
        <w:rPr>
          <w:sz w:val="20"/>
          <w:szCs w:val="20"/>
          <w:lang w:val="de-DE"/>
        </w:rPr>
        <w:t>allgemein</w:t>
      </w:r>
      <w:r>
        <w:rPr>
          <w:sz w:val="20"/>
          <w:szCs w:val="20"/>
          <w:lang w:val="de-DE"/>
        </w:rPr>
        <w:t>en</w:t>
      </w:r>
      <w:r w:rsidRPr="001910A8">
        <w:rPr>
          <w:sz w:val="20"/>
          <w:szCs w:val="20"/>
          <w:lang w:val="de-DE"/>
        </w:rPr>
        <w:t>, illustrativ</w:t>
      </w:r>
      <w:r>
        <w:rPr>
          <w:sz w:val="20"/>
          <w:szCs w:val="20"/>
          <w:lang w:val="de-DE"/>
        </w:rPr>
        <w:t>en</w:t>
      </w:r>
      <w:r w:rsidRPr="001910A8">
        <w:rPr>
          <w:sz w:val="20"/>
          <w:szCs w:val="20"/>
          <w:lang w:val="de-DE"/>
        </w:rPr>
        <w:t>, theoretisch</w:t>
      </w:r>
      <w:r>
        <w:rPr>
          <w:sz w:val="20"/>
          <w:szCs w:val="20"/>
          <w:lang w:val="de-DE"/>
        </w:rPr>
        <w:t>en sowie</w:t>
      </w:r>
      <w:r w:rsidRPr="001910A8">
        <w:rPr>
          <w:sz w:val="20"/>
          <w:szCs w:val="20"/>
          <w:lang w:val="de-DE"/>
        </w:rPr>
        <w:t xml:space="preserve"> </w:t>
      </w:r>
      <w:r>
        <w:rPr>
          <w:sz w:val="20"/>
          <w:szCs w:val="20"/>
          <w:lang w:val="de-DE"/>
        </w:rPr>
        <w:t xml:space="preserve">bildungsbezogenen Charakter </w:t>
      </w:r>
      <w:r w:rsidRPr="001910A8">
        <w:rPr>
          <w:sz w:val="20"/>
          <w:szCs w:val="20"/>
          <w:lang w:val="de-DE"/>
        </w:rPr>
        <w:t>und werden im Rahmen der vom Dienstanbieter ausgewählten subjektiven Kriterien präsentiert oder sind Ausdruck seiner subjektiven Analyse auf der Grundlage des aktuellen medizinischen Wissens und der Empfehlungen von Fachgesellschaften. Die im vorigen Satz genannten Inhalte können nach den</w:t>
      </w:r>
      <w:r>
        <w:rPr>
          <w:sz w:val="20"/>
          <w:szCs w:val="20"/>
          <w:lang w:val="de-DE"/>
        </w:rPr>
        <w:t xml:space="preserve"> individuellen Präferenzen des Ben</w:t>
      </w:r>
      <w:r w:rsidRPr="001910A8">
        <w:rPr>
          <w:sz w:val="20"/>
          <w:szCs w:val="20"/>
          <w:lang w:val="de-DE"/>
        </w:rPr>
        <w:t xml:space="preserve">utzers erstellt werden und basieren auf Informationen, die der </w:t>
      </w:r>
      <w:r>
        <w:rPr>
          <w:sz w:val="20"/>
          <w:szCs w:val="20"/>
          <w:lang w:val="de-DE"/>
        </w:rPr>
        <w:t>Benutzer</w:t>
      </w:r>
      <w:r w:rsidRPr="001910A8">
        <w:rPr>
          <w:sz w:val="20"/>
          <w:szCs w:val="20"/>
          <w:lang w:val="de-DE"/>
        </w:rPr>
        <w:t xml:space="preserve"> dem Dienstanbieter zur Verfügung stellt, sowie auf aktuellen wissenschaftlichen und medizinischen Erkenntnissen. Daher hängen der Umfang dieser Informationen und der Grad ihrer Genauigkeit von den Informationen ab, die der </w:t>
      </w:r>
      <w:r>
        <w:rPr>
          <w:sz w:val="20"/>
          <w:szCs w:val="20"/>
          <w:lang w:val="de-DE"/>
        </w:rPr>
        <w:t>Benutzer</w:t>
      </w:r>
      <w:r w:rsidRPr="001910A8">
        <w:rPr>
          <w:sz w:val="20"/>
          <w:szCs w:val="20"/>
          <w:lang w:val="de-DE"/>
        </w:rPr>
        <w:t xml:space="preserve"> über seinen Gesundheitszustand, seinen Lebensstil, seine Aktivitäten usw. bereitstellt. Die Bereitstellung und Nutzung der Informationen durch den </w:t>
      </w:r>
      <w:r>
        <w:rPr>
          <w:sz w:val="20"/>
          <w:szCs w:val="20"/>
          <w:lang w:val="de-DE"/>
        </w:rPr>
        <w:t>Ben</w:t>
      </w:r>
      <w:r w:rsidRPr="001910A8">
        <w:rPr>
          <w:sz w:val="20"/>
          <w:szCs w:val="20"/>
          <w:lang w:val="de-DE"/>
        </w:rPr>
        <w:t xml:space="preserve">utzer ist freiwillig und kann aufgrund des dynamischen und variablen Charakters der Daten die individuelle Analyse jedes Einzelfalls in der Praxis nicht ersetzen. </w:t>
      </w:r>
      <w:r>
        <w:rPr>
          <w:sz w:val="20"/>
          <w:szCs w:val="20"/>
          <w:lang w:val="de-DE"/>
        </w:rPr>
        <w:t xml:space="preserve">Sie </w:t>
      </w:r>
      <w:r w:rsidRPr="001910A8">
        <w:rPr>
          <w:sz w:val="20"/>
          <w:szCs w:val="20"/>
          <w:lang w:val="de-DE"/>
        </w:rPr>
        <w:t xml:space="preserve">ersetzt auch nicht die persönliche oder </w:t>
      </w:r>
      <w:r>
        <w:rPr>
          <w:sz w:val="20"/>
          <w:szCs w:val="20"/>
          <w:lang w:val="de-DE"/>
        </w:rPr>
        <w:t>Fern-</w:t>
      </w:r>
      <w:r w:rsidRPr="001910A8">
        <w:rPr>
          <w:sz w:val="20"/>
          <w:szCs w:val="20"/>
          <w:lang w:val="de-DE"/>
        </w:rPr>
        <w:t>Beratung durch einen Spezialisten, insbesondere einen Arzt.</w:t>
      </w:r>
    </w:p>
    <w:p w:rsidR="00B428F1" w:rsidRPr="001910A8" w:rsidRDefault="00B428F1" w:rsidP="00B428F1">
      <w:pPr>
        <w:shd w:val="clear" w:color="auto" w:fill="FFFFFF"/>
        <w:spacing w:line="360" w:lineRule="auto"/>
        <w:jc w:val="both"/>
        <w:rPr>
          <w:color w:val="2F5496"/>
          <w:sz w:val="20"/>
          <w:szCs w:val="20"/>
          <w:lang w:val="de-DE"/>
        </w:rPr>
      </w:pPr>
    </w:p>
    <w:p w:rsidR="00B428F1" w:rsidRDefault="00B428F1" w:rsidP="00B428F1">
      <w:pPr>
        <w:keepNext/>
        <w:keepLines/>
        <w:numPr>
          <w:ilvl w:val="0"/>
          <w:numId w:val="4"/>
        </w:numPr>
        <w:spacing w:after="160" w:line="360" w:lineRule="auto"/>
        <w:rPr>
          <w:b/>
          <w:color w:val="2F5496"/>
          <w:sz w:val="20"/>
          <w:szCs w:val="20"/>
        </w:rPr>
      </w:pPr>
      <w:r>
        <w:rPr>
          <w:b/>
          <w:color w:val="2F5496"/>
          <w:sz w:val="20"/>
          <w:szCs w:val="20"/>
        </w:rPr>
        <w:t>DIENSTLEISTUNGEN</w:t>
      </w:r>
    </w:p>
    <w:p w:rsidR="00B428F1" w:rsidRPr="001910A8" w:rsidRDefault="00B428F1" w:rsidP="00B428F1">
      <w:pPr>
        <w:numPr>
          <w:ilvl w:val="0"/>
          <w:numId w:val="15"/>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Der Dienstanbieter stellt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n die Dienste entgeltlich </w:t>
      </w:r>
      <w:r>
        <w:rPr>
          <w:rFonts w:ascii="Tahoma" w:eastAsia="Tahoma" w:hAnsi="Tahoma" w:cs="Tahoma"/>
          <w:color w:val="000000"/>
          <w:sz w:val="20"/>
          <w:szCs w:val="20"/>
          <w:lang w:val="de-DE"/>
        </w:rPr>
        <w:t>sowie</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unentgeltlich </w:t>
      </w:r>
      <w:r w:rsidRPr="001910A8">
        <w:rPr>
          <w:rFonts w:ascii="Tahoma" w:eastAsia="Tahoma" w:hAnsi="Tahoma" w:cs="Tahoma"/>
          <w:color w:val="000000"/>
          <w:sz w:val="20"/>
          <w:szCs w:val="20"/>
          <w:lang w:val="de-DE"/>
        </w:rPr>
        <w:t xml:space="preserve">zur Verfügung, entsprechend den Angaben </w:t>
      </w:r>
      <w:r>
        <w:rPr>
          <w:rFonts w:ascii="Tahoma" w:eastAsia="Tahoma" w:hAnsi="Tahoma" w:cs="Tahoma"/>
          <w:color w:val="000000"/>
          <w:sz w:val="20"/>
          <w:szCs w:val="20"/>
          <w:lang w:val="de-DE"/>
        </w:rPr>
        <w:t xml:space="preserve">in der Anwendung </w:t>
      </w:r>
      <w:r w:rsidRPr="001910A8">
        <w:rPr>
          <w:rFonts w:ascii="Tahoma" w:eastAsia="Tahoma" w:hAnsi="Tahoma" w:cs="Tahoma"/>
          <w:color w:val="000000"/>
          <w:sz w:val="20"/>
          <w:szCs w:val="20"/>
          <w:lang w:val="de-DE"/>
        </w:rPr>
        <w:t xml:space="preserve">und gemäß den </w:t>
      </w:r>
      <w:r>
        <w:rPr>
          <w:rFonts w:ascii="Tahoma" w:eastAsia="Tahoma" w:hAnsi="Tahoma" w:cs="Tahoma"/>
          <w:color w:val="000000"/>
          <w:sz w:val="20"/>
          <w:szCs w:val="20"/>
          <w:lang w:val="de-DE"/>
        </w:rPr>
        <w:t>Nutzungsbedingungen</w:t>
      </w:r>
      <w:r w:rsidRPr="001910A8">
        <w:rPr>
          <w:rFonts w:ascii="Tahoma" w:eastAsia="Tahoma" w:hAnsi="Tahoma" w:cs="Tahoma"/>
          <w:color w:val="000000"/>
          <w:sz w:val="20"/>
          <w:szCs w:val="20"/>
          <w:lang w:val="de-DE"/>
        </w:rPr>
        <w:t xml:space="preserve">. </w:t>
      </w:r>
    </w:p>
    <w:p w:rsidR="00B428F1" w:rsidRPr="001910A8" w:rsidRDefault="00B428F1" w:rsidP="00B428F1">
      <w:pPr>
        <w:numPr>
          <w:ilvl w:val="0"/>
          <w:numId w:val="15"/>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Der Dienstanbieter ermöglicht die Nutzung der folgenden Dienste über die Anwendung:</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ein kostenloses Konto in der Anwendung ein</w:t>
      </w:r>
      <w:r>
        <w:rPr>
          <w:sz w:val="20"/>
          <w:szCs w:val="20"/>
          <w:lang w:val="de-DE"/>
        </w:rPr>
        <w:t>zu</w:t>
      </w:r>
      <w:r w:rsidRPr="001910A8">
        <w:rPr>
          <w:sz w:val="20"/>
          <w:szCs w:val="20"/>
          <w:lang w:val="de-DE"/>
        </w:rPr>
        <w:t xml:space="preserve">richten und </w:t>
      </w:r>
      <w:r>
        <w:rPr>
          <w:sz w:val="20"/>
          <w:szCs w:val="20"/>
          <w:lang w:val="de-DE"/>
        </w:rPr>
        <w:t>zu bedienen</w:t>
      </w:r>
      <w:r w:rsidRPr="001910A8">
        <w:rPr>
          <w:sz w:val="20"/>
          <w:szCs w:val="20"/>
          <w:lang w:val="de-DE"/>
        </w:rPr>
        <w:t>,</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die Inhalte der Anwendung mit öffentlichem Zugriffsstatus, insbesondere die in der Wissensdatenbank verfügbaren Inhalte, kostenlos zu durchsuchen,</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 xml:space="preserve">die kostenlose Bereitstellung interaktiver Formulare zur Überwachung des Menstruationszyklus </w:t>
      </w:r>
      <w:r>
        <w:rPr>
          <w:sz w:val="20"/>
          <w:szCs w:val="20"/>
          <w:lang w:val="de-DE"/>
        </w:rPr>
        <w:t>des Benutzers</w:t>
      </w:r>
      <w:r w:rsidRPr="001910A8">
        <w:rPr>
          <w:sz w:val="20"/>
          <w:szCs w:val="20"/>
          <w:lang w:val="de-DE"/>
        </w:rPr>
        <w:t>,</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die kostenlose Bereitstellung interaktiver Formulare zur Erfassung der Fruchtbarkeitssymptome, des Gesundheitszustands und der Gesundheitsfaktoren, die sich auf die Fruchtbarkeit auswirken können, durch den Benutzer,</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die Ihnen kostenlos interaktive Formulare zur Erfassung Ihrer täglichen Aktivitäten zur Verfügung stellen,</w:t>
      </w:r>
    </w:p>
    <w:p w:rsidR="00B428F1" w:rsidRPr="001910A8" w:rsidRDefault="00B428F1" w:rsidP="00B428F1">
      <w:pPr>
        <w:numPr>
          <w:ilvl w:val="2"/>
          <w:numId w:val="7"/>
        </w:numPr>
        <w:spacing w:line="360" w:lineRule="auto"/>
        <w:ind w:left="1134" w:hanging="425"/>
        <w:jc w:val="both"/>
        <w:rPr>
          <w:sz w:val="20"/>
          <w:szCs w:val="20"/>
          <w:lang w:val="de-DE"/>
        </w:rPr>
      </w:pPr>
      <w:r w:rsidRPr="001910A8">
        <w:rPr>
          <w:sz w:val="20"/>
          <w:szCs w:val="20"/>
          <w:lang w:val="de-DE"/>
        </w:rPr>
        <w:t xml:space="preserve">kostenpflichtige Dienste, die </w:t>
      </w:r>
      <w:r>
        <w:rPr>
          <w:sz w:val="20"/>
          <w:szCs w:val="20"/>
          <w:lang w:val="de-DE"/>
        </w:rPr>
        <w:t>Benutzer</w:t>
      </w:r>
      <w:r w:rsidRPr="001910A8">
        <w:rPr>
          <w:sz w:val="20"/>
          <w:szCs w:val="20"/>
          <w:lang w:val="de-DE"/>
        </w:rPr>
        <w:t>n mit PRO-Zugang zur Verfügung gestellt werden.</w:t>
      </w:r>
    </w:p>
    <w:p w:rsidR="00B428F1" w:rsidRDefault="00B428F1" w:rsidP="00B428F1">
      <w:pPr>
        <w:numPr>
          <w:ilvl w:val="0"/>
          <w:numId w:val="15"/>
        </w:numPr>
        <w:pBdr>
          <w:top w:val="nil"/>
          <w:left w:val="nil"/>
          <w:bottom w:val="nil"/>
          <w:right w:val="nil"/>
          <w:between w:val="nil"/>
        </w:pBdr>
        <w:spacing w:line="360" w:lineRule="auto"/>
        <w:ind w:left="426" w:hanging="426"/>
        <w:jc w:val="both"/>
        <w:rPr>
          <w:color w:val="000000"/>
          <w:sz w:val="20"/>
          <w:szCs w:val="20"/>
        </w:rPr>
      </w:pPr>
      <w:r>
        <w:rPr>
          <w:rFonts w:ascii="Tahoma" w:eastAsia="Tahoma" w:hAnsi="Tahoma" w:cs="Tahoma"/>
          <w:color w:val="000000"/>
          <w:sz w:val="20"/>
          <w:szCs w:val="20"/>
        </w:rPr>
        <w:t xml:space="preserve">Der </w:t>
      </w:r>
      <w:proofErr w:type="spellStart"/>
      <w:r>
        <w:rPr>
          <w:rFonts w:ascii="Tahoma" w:eastAsia="Tahoma" w:hAnsi="Tahoma" w:cs="Tahoma"/>
          <w:color w:val="000000"/>
          <w:sz w:val="20"/>
          <w:szCs w:val="20"/>
        </w:rPr>
        <w:t>Dienstleistungsvertrag</w:t>
      </w:r>
      <w:proofErr w:type="spellEnd"/>
      <w:r>
        <w:rPr>
          <w:rFonts w:ascii="Tahoma" w:eastAsia="Tahoma" w:hAnsi="Tahoma" w:cs="Tahoma"/>
          <w:color w:val="000000"/>
          <w:sz w:val="20"/>
          <w:szCs w:val="20"/>
        </w:rPr>
        <w:t xml:space="preserve"> f</w:t>
      </w:r>
      <w:proofErr w:type="spellStart"/>
      <w:r>
        <w:rPr>
          <w:rFonts w:ascii="Tahoma" w:eastAsia="Tahoma" w:hAnsi="Tahoma" w:cs="Tahoma"/>
          <w:color w:val="000000"/>
          <w:sz w:val="20"/>
          <w:szCs w:val="20"/>
          <w:lang w:val="de-DE"/>
        </w:rPr>
        <w:t>ür</w:t>
      </w:r>
      <w:proofErr w:type="spellEnd"/>
      <w:r>
        <w:rPr>
          <w:rFonts w:ascii="Tahoma" w:eastAsia="Tahoma" w:hAnsi="Tahoma" w:cs="Tahoma"/>
          <w:color w:val="000000"/>
          <w:sz w:val="20"/>
          <w:szCs w:val="20"/>
        </w:rPr>
        <w:t>:</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 xml:space="preserve">Eine </w:t>
      </w:r>
      <w:r w:rsidRPr="001910A8">
        <w:rPr>
          <w:rFonts w:ascii="Tahoma" w:eastAsia="Tahoma" w:hAnsi="Tahoma" w:cs="Tahoma"/>
          <w:color w:val="000000"/>
          <w:sz w:val="20"/>
          <w:szCs w:val="20"/>
          <w:lang w:val="de-DE"/>
        </w:rPr>
        <w:t xml:space="preserve">Dienstleistung, die in der Erstellung und Pflege eines Kontos besteht, wird auf unbestimmte Zeit abgeschlossen und endet mit der Löschung des Kontos durch den </w:t>
      </w:r>
      <w:r>
        <w:rPr>
          <w:rFonts w:ascii="Tahoma" w:eastAsia="Tahoma" w:hAnsi="Tahoma" w:cs="Tahoma"/>
          <w:color w:val="000000"/>
          <w:sz w:val="20"/>
          <w:szCs w:val="20"/>
          <w:lang w:val="de-DE"/>
        </w:rPr>
        <w:t>Ben</w:t>
      </w:r>
      <w:r w:rsidRPr="001910A8">
        <w:rPr>
          <w:rFonts w:ascii="Tahoma" w:eastAsia="Tahoma" w:hAnsi="Tahoma" w:cs="Tahoma"/>
          <w:color w:val="000000"/>
          <w:sz w:val="20"/>
          <w:szCs w:val="20"/>
          <w:lang w:val="de-DE"/>
        </w:rPr>
        <w:t>utzer,</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Eine Dienstleistung</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die </w:t>
      </w:r>
      <w:r w:rsidRPr="001910A8">
        <w:rPr>
          <w:rFonts w:ascii="Tahoma" w:eastAsia="Tahoma" w:hAnsi="Tahoma" w:cs="Tahoma"/>
          <w:color w:val="000000"/>
          <w:sz w:val="20"/>
          <w:szCs w:val="20"/>
          <w:lang w:val="de-DE"/>
        </w:rPr>
        <w:t xml:space="preserve">darin besteht, die öffentlich zugänglichen Inhalte der Anwendung, insbesondere die Inhalte der Wissensdatenbank, zu durchsuchen, wird für einen </w:t>
      </w:r>
      <w:r w:rsidRPr="001910A8">
        <w:rPr>
          <w:rFonts w:ascii="Tahoma" w:eastAsia="Tahoma" w:hAnsi="Tahoma" w:cs="Tahoma"/>
          <w:color w:val="000000"/>
          <w:sz w:val="20"/>
          <w:szCs w:val="20"/>
          <w:lang w:val="de-DE"/>
        </w:rPr>
        <w:lastRenderedPageBreak/>
        <w:t xml:space="preserve">bestimmten Zeitraum abgeschlossen und endet, </w:t>
      </w:r>
      <w:r>
        <w:rPr>
          <w:rFonts w:ascii="Tahoma" w:eastAsia="Tahoma" w:hAnsi="Tahoma" w:cs="Tahoma"/>
          <w:color w:val="000000"/>
          <w:sz w:val="20"/>
          <w:szCs w:val="20"/>
          <w:lang w:val="de-DE"/>
        </w:rPr>
        <w:t>wenn die Anwendung vom Ben</w:t>
      </w:r>
      <w:r w:rsidRPr="001910A8">
        <w:rPr>
          <w:rFonts w:ascii="Tahoma" w:eastAsia="Tahoma" w:hAnsi="Tahoma" w:cs="Tahoma"/>
          <w:color w:val="000000"/>
          <w:sz w:val="20"/>
          <w:szCs w:val="20"/>
          <w:lang w:val="de-DE"/>
        </w:rPr>
        <w:t>utzer geschlossen wird,</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Eine Dienstleitung</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die </w:t>
      </w:r>
      <w:r w:rsidRPr="001910A8">
        <w:rPr>
          <w:rFonts w:ascii="Tahoma" w:eastAsia="Tahoma" w:hAnsi="Tahoma" w:cs="Tahoma"/>
          <w:color w:val="000000"/>
          <w:sz w:val="20"/>
          <w:szCs w:val="20"/>
          <w:lang w:val="de-DE"/>
        </w:rPr>
        <w:t xml:space="preserve">darin besteht, interaktive Formulare zur Überwachung des Menstruationszyklus </w:t>
      </w:r>
      <w:r>
        <w:rPr>
          <w:rFonts w:ascii="Tahoma" w:eastAsia="Tahoma" w:hAnsi="Tahoma" w:cs="Tahoma"/>
          <w:color w:val="000000"/>
          <w:sz w:val="20"/>
          <w:szCs w:val="20"/>
          <w:lang w:val="de-DE"/>
        </w:rPr>
        <w:t>des Benutzers</w:t>
      </w:r>
      <w:r w:rsidRPr="001910A8">
        <w:rPr>
          <w:rFonts w:ascii="Tahoma" w:eastAsia="Tahoma" w:hAnsi="Tahoma" w:cs="Tahoma"/>
          <w:color w:val="000000"/>
          <w:sz w:val="20"/>
          <w:szCs w:val="20"/>
          <w:lang w:val="de-DE"/>
        </w:rPr>
        <w:t xml:space="preserve"> bereitzustellen, wird für einen bestimmten Zeitraum abgeschlossen und endet, wenn das Benutzerkonto gelöscht wird,</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Eine Dienstleitung</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die </w:t>
      </w:r>
      <w:r w:rsidRPr="001910A8">
        <w:rPr>
          <w:rFonts w:ascii="Tahoma" w:eastAsia="Tahoma" w:hAnsi="Tahoma" w:cs="Tahoma"/>
          <w:color w:val="000000"/>
          <w:sz w:val="20"/>
          <w:szCs w:val="20"/>
          <w:lang w:val="de-DE"/>
        </w:rPr>
        <w:t xml:space="preserve">darin besteht, interaktive Formulare zur </w:t>
      </w:r>
      <w:r w:rsidRPr="001910A8">
        <w:rPr>
          <w:sz w:val="20"/>
          <w:szCs w:val="20"/>
          <w:lang w:val="de-DE"/>
        </w:rPr>
        <w:t xml:space="preserve">Erfassung der </w:t>
      </w:r>
      <w:r w:rsidRPr="001910A8">
        <w:rPr>
          <w:rFonts w:ascii="Tahoma" w:eastAsia="Tahoma" w:hAnsi="Tahoma" w:cs="Tahoma"/>
          <w:color w:val="000000"/>
          <w:sz w:val="20"/>
          <w:szCs w:val="20"/>
          <w:lang w:val="de-DE"/>
        </w:rPr>
        <w:t>Fruchtbarkeitssymptome, des Gesundheitszustands und der Gesundheitsfaktoren, die sich auf die Fruchtbarkeit auswirken können, bereitzustellen, wird für einen bestimmten Zeitraum abgeschlossen und endet, wenn das Benutzerkonto gelöscht wird,</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Eine Dienstleitung</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die </w:t>
      </w:r>
      <w:r w:rsidRPr="001910A8">
        <w:rPr>
          <w:rFonts w:ascii="Tahoma" w:eastAsia="Tahoma" w:hAnsi="Tahoma" w:cs="Tahoma"/>
          <w:color w:val="000000"/>
          <w:sz w:val="20"/>
          <w:szCs w:val="20"/>
          <w:lang w:val="de-DE"/>
        </w:rPr>
        <w:t>darin besteht, interaktive Formulare zur Aufzeichnung der täglichen Aktivitäten des Benutzers bereitzustellen, wird für einen bestimmten Zeitraum abgeschlossen und endet mit der Löschung des Benutzerkontos,</w:t>
      </w:r>
    </w:p>
    <w:p w:rsidR="00B428F1" w:rsidRPr="001910A8" w:rsidRDefault="00B428F1" w:rsidP="00B428F1">
      <w:pPr>
        <w:numPr>
          <w:ilvl w:val="1"/>
          <w:numId w:val="15"/>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 xml:space="preserve">Eine Dienstleistung, die </w:t>
      </w:r>
      <w:r w:rsidRPr="001910A8">
        <w:rPr>
          <w:rFonts w:ascii="Tahoma" w:eastAsia="Tahoma" w:hAnsi="Tahoma" w:cs="Tahoma"/>
          <w:color w:val="000000"/>
          <w:sz w:val="20"/>
          <w:szCs w:val="20"/>
          <w:lang w:val="de-DE"/>
        </w:rPr>
        <w:t xml:space="preserve">kostenpflichtigen Dienste im Rahmen von </w:t>
      </w:r>
      <w:r>
        <w:rPr>
          <w:sz w:val="20"/>
          <w:szCs w:val="20"/>
          <w:lang w:val="de-DE"/>
        </w:rPr>
        <w:t xml:space="preserve">PRO-Zugang umfasst, </w:t>
      </w:r>
      <w:r>
        <w:rPr>
          <w:rFonts w:ascii="Tahoma" w:eastAsia="Tahoma" w:hAnsi="Tahoma" w:cs="Tahoma"/>
          <w:color w:val="000000"/>
          <w:sz w:val="20"/>
          <w:szCs w:val="20"/>
          <w:lang w:val="de-DE"/>
        </w:rPr>
        <w:t xml:space="preserve">wird </w:t>
      </w:r>
      <w:r w:rsidRPr="001910A8">
        <w:rPr>
          <w:rFonts w:ascii="Tahoma" w:eastAsia="Tahoma" w:hAnsi="Tahoma" w:cs="Tahoma"/>
          <w:color w:val="000000"/>
          <w:sz w:val="20"/>
          <w:szCs w:val="20"/>
          <w:lang w:val="de-DE"/>
        </w:rPr>
        <w:t xml:space="preserve">für einen bestimmten Zeitraum abgeschlossen, der jeweils in der in der Anwendung angezeigten Beschreibung von </w:t>
      </w:r>
      <w:r>
        <w:rPr>
          <w:sz w:val="20"/>
          <w:szCs w:val="20"/>
          <w:lang w:val="de-DE"/>
        </w:rPr>
        <w:t xml:space="preserve">PRO-Zugang </w:t>
      </w:r>
      <w:r w:rsidRPr="001910A8">
        <w:rPr>
          <w:rFonts w:ascii="Tahoma" w:eastAsia="Tahoma" w:hAnsi="Tahoma" w:cs="Tahoma"/>
          <w:color w:val="000000"/>
          <w:sz w:val="20"/>
          <w:szCs w:val="20"/>
          <w:lang w:val="de-DE"/>
        </w:rPr>
        <w:t>angegeben ist.</w:t>
      </w:r>
    </w:p>
    <w:p w:rsidR="00B428F1" w:rsidRPr="001910A8" w:rsidRDefault="00B428F1" w:rsidP="00B428F1">
      <w:pPr>
        <w:numPr>
          <w:ilvl w:val="0"/>
          <w:numId w:val="15"/>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Die Nutzung der Dienste innerhalb der Anwendung ist möglich</w:t>
      </w:r>
      <w:r>
        <w:rPr>
          <w:rFonts w:ascii="Tahoma" w:eastAsia="Tahoma" w:hAnsi="Tahoma" w:cs="Tahoma"/>
          <w:color w:val="000000"/>
          <w:sz w:val="20"/>
          <w:szCs w:val="20"/>
          <w:lang w:val="de-DE"/>
        </w:rPr>
        <w:t>, nachdem Sie ein Konto erstellen</w:t>
      </w:r>
      <w:r w:rsidRPr="001910A8">
        <w:rPr>
          <w:rFonts w:ascii="Tahoma" w:eastAsia="Tahoma" w:hAnsi="Tahoma" w:cs="Tahoma"/>
          <w:color w:val="000000"/>
          <w:sz w:val="20"/>
          <w:szCs w:val="20"/>
          <w:lang w:val="de-DE"/>
        </w:rPr>
        <w:t xml:space="preserve"> und sich bei diesem angemeldet haben. Ein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ohne Konto kann nur den Hauptbildschirm der Anwendung aufrufen und das Formular zur </w:t>
      </w:r>
      <w:r>
        <w:rPr>
          <w:rFonts w:ascii="Tahoma" w:eastAsia="Tahoma" w:hAnsi="Tahoma" w:cs="Tahoma"/>
          <w:color w:val="000000"/>
          <w:sz w:val="20"/>
          <w:szCs w:val="20"/>
          <w:lang w:val="de-DE"/>
        </w:rPr>
        <w:t xml:space="preserve">Anmeldung </w:t>
      </w:r>
      <w:r w:rsidRPr="001910A8">
        <w:rPr>
          <w:rFonts w:ascii="Tahoma" w:eastAsia="Tahoma" w:hAnsi="Tahoma" w:cs="Tahoma"/>
          <w:color w:val="000000"/>
          <w:sz w:val="20"/>
          <w:szCs w:val="20"/>
          <w:lang w:val="de-DE"/>
        </w:rPr>
        <w:t>eines Kontos ausfüllen.</w:t>
      </w:r>
    </w:p>
    <w:p w:rsidR="00B428F1" w:rsidRPr="001910A8" w:rsidRDefault="00B428F1" w:rsidP="00B428F1">
      <w:pPr>
        <w:numPr>
          <w:ilvl w:val="0"/>
          <w:numId w:val="15"/>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Der Umfang der unter Punkt 2 Buchstaben a-e genannten Dienstleistungen kann im Rahmen des kostenpflichtigen </w:t>
      </w:r>
      <w:r>
        <w:rPr>
          <w:sz w:val="20"/>
          <w:szCs w:val="20"/>
          <w:lang w:val="de-DE"/>
        </w:rPr>
        <w:t xml:space="preserve">PRO-Zugangs </w:t>
      </w:r>
      <w:r w:rsidRPr="001910A8">
        <w:rPr>
          <w:rFonts w:ascii="Tahoma" w:eastAsia="Tahoma" w:hAnsi="Tahoma" w:cs="Tahoma"/>
          <w:color w:val="000000"/>
          <w:sz w:val="20"/>
          <w:szCs w:val="20"/>
          <w:lang w:val="de-DE"/>
        </w:rPr>
        <w:t>erweitert werden. Detaillierte Informationen über den kostenpflichtigen Umfang dieser Dienste finden Sie in der mobilen Anwendung.</w:t>
      </w:r>
    </w:p>
    <w:p w:rsidR="00B428F1" w:rsidRPr="001910A8" w:rsidRDefault="00B428F1" w:rsidP="00B428F1">
      <w:pPr>
        <w:numPr>
          <w:ilvl w:val="0"/>
          <w:numId w:val="15"/>
        </w:numPr>
        <w:pBdr>
          <w:top w:val="nil"/>
          <w:left w:val="nil"/>
          <w:bottom w:val="nil"/>
          <w:right w:val="nil"/>
          <w:between w:val="nil"/>
        </w:pBdr>
        <w:spacing w:after="200"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Der Dienstanbieter hat das Recht, gelegentlich Wettbewerbe und Sonderaktionen zu veranstalten, deren Bedingungen jeweils in der mobilen Anwendung angegeben werden. Die Aktionen in der Anwendung können nicht kombiniert werden, es sei denn, die Bestimmungen einer bestimmten Aktion sehen etwas anderes vor.</w:t>
      </w:r>
    </w:p>
    <w:p w:rsidR="00B428F1" w:rsidRDefault="00B428F1" w:rsidP="00B428F1">
      <w:pPr>
        <w:keepNext/>
        <w:keepLines/>
        <w:numPr>
          <w:ilvl w:val="0"/>
          <w:numId w:val="4"/>
        </w:numPr>
        <w:spacing w:after="160" w:line="360" w:lineRule="auto"/>
        <w:rPr>
          <w:b/>
          <w:color w:val="2F5496"/>
          <w:sz w:val="20"/>
          <w:szCs w:val="20"/>
        </w:rPr>
      </w:pPr>
      <w:r>
        <w:rPr>
          <w:b/>
          <w:color w:val="2F5496"/>
          <w:sz w:val="20"/>
          <w:szCs w:val="20"/>
        </w:rPr>
        <w:t>ANSEHENN VON INHALTEN, KONTO</w:t>
      </w:r>
    </w:p>
    <w:p w:rsidR="00B428F1" w:rsidRPr="002B7D9A"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sidRPr="001910A8">
        <w:rPr>
          <w:color w:val="000000"/>
          <w:sz w:val="20"/>
          <w:szCs w:val="20"/>
          <w:lang w:val="de-DE"/>
        </w:rPr>
        <w:t xml:space="preserve">Der Kontodienst in der mobilen Anwendung ist nach der </w:t>
      </w:r>
      <w:r>
        <w:rPr>
          <w:color w:val="000000"/>
          <w:sz w:val="20"/>
          <w:szCs w:val="20"/>
          <w:lang w:val="de-DE"/>
        </w:rPr>
        <w:t xml:space="preserve">Anmeldung </w:t>
      </w:r>
      <w:r w:rsidRPr="001910A8">
        <w:rPr>
          <w:color w:val="000000"/>
          <w:sz w:val="20"/>
          <w:szCs w:val="20"/>
          <w:lang w:val="de-DE"/>
        </w:rPr>
        <w:t xml:space="preserve">verfügbar. Die </w:t>
      </w:r>
      <w:r>
        <w:rPr>
          <w:color w:val="000000"/>
          <w:sz w:val="20"/>
          <w:szCs w:val="20"/>
          <w:lang w:val="de-DE"/>
        </w:rPr>
        <w:t xml:space="preserve">Anmeldung </w:t>
      </w:r>
      <w:r w:rsidRPr="001910A8">
        <w:rPr>
          <w:color w:val="000000"/>
          <w:sz w:val="20"/>
          <w:szCs w:val="20"/>
          <w:lang w:val="de-DE"/>
        </w:rPr>
        <w:t xml:space="preserve">erfolgt durch Ausfüllen und Akzeptieren des in der Anwendung zur Verfügung gestellten </w:t>
      </w:r>
      <w:r>
        <w:rPr>
          <w:color w:val="000000"/>
          <w:sz w:val="20"/>
          <w:szCs w:val="20"/>
          <w:lang w:val="de-DE"/>
        </w:rPr>
        <w:t>Anmelde</w:t>
      </w:r>
      <w:r w:rsidRPr="001910A8">
        <w:rPr>
          <w:color w:val="000000"/>
          <w:sz w:val="20"/>
          <w:szCs w:val="20"/>
          <w:lang w:val="de-DE"/>
        </w:rPr>
        <w:t>formulars und durch Beantwortung von Fragen zu den in</w:t>
      </w:r>
      <w:r>
        <w:rPr>
          <w:color w:val="000000"/>
          <w:sz w:val="20"/>
          <w:szCs w:val="20"/>
          <w:lang w:val="de-DE"/>
        </w:rPr>
        <w:t xml:space="preserve"> Punkt </w:t>
      </w:r>
      <w:r w:rsidRPr="002B7D9A">
        <w:rPr>
          <w:color w:val="000000"/>
          <w:sz w:val="20"/>
          <w:szCs w:val="20"/>
          <w:lang w:val="de-DE"/>
        </w:rPr>
        <w:t>VI Absatz 2</w:t>
      </w:r>
      <w:r>
        <w:rPr>
          <w:color w:val="000000"/>
          <w:sz w:val="20"/>
          <w:szCs w:val="20"/>
          <w:lang w:val="de-DE"/>
        </w:rPr>
        <w:t xml:space="preserve"> </w:t>
      </w:r>
      <w:r w:rsidRPr="001910A8">
        <w:rPr>
          <w:color w:val="000000"/>
          <w:sz w:val="20"/>
          <w:szCs w:val="20"/>
          <w:lang w:val="de-DE"/>
        </w:rPr>
        <w:t>genannten Eckdaten</w:t>
      </w:r>
      <w:r w:rsidRPr="002B7D9A">
        <w:rPr>
          <w:color w:val="000000"/>
          <w:sz w:val="20"/>
          <w:szCs w:val="20"/>
          <w:lang w:val="de-DE"/>
        </w:rPr>
        <w:t xml:space="preserve">, insbesondere in Bezug auf den Zyklus. </w:t>
      </w:r>
    </w:p>
    <w:p w:rsidR="00B428F1" w:rsidRPr="001910A8"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Pr>
          <w:rFonts w:ascii="Tahoma" w:eastAsia="Tahoma" w:hAnsi="Tahoma" w:cs="Tahoma"/>
          <w:color w:val="000000"/>
          <w:sz w:val="20"/>
          <w:szCs w:val="20"/>
          <w:lang w:val="de-DE"/>
        </w:rPr>
        <w:t>Jeder Ben</w:t>
      </w:r>
      <w:r w:rsidRPr="001910A8">
        <w:rPr>
          <w:rFonts w:ascii="Tahoma" w:eastAsia="Tahoma" w:hAnsi="Tahoma" w:cs="Tahoma"/>
          <w:color w:val="000000"/>
          <w:sz w:val="20"/>
          <w:szCs w:val="20"/>
          <w:lang w:val="de-DE"/>
        </w:rPr>
        <w:t xml:space="preserve">utzer, der über ein Konto verfügt, hat die Möglichkeit, die in der Anwendung allgemein verfügbaren Informationen zu durchsuchen, insbesondere die in der Wissensdatenbank enthaltenen Informationen. Die Artikel, die der Dienstanbieter in der Wissensdatenbank präsentiert, befassen sich hauptsächlich mit Fragen der Fruchtbarkeit, dem Problem, schwanger zu werden, und mit Methoden zur Erhöhung der Chancen, ein Kind zu bekommen. Die in der Wissensdatenbank enthaltenen Informationen sind theoretischer, illustrativer und lehrreicher Natur und werden nach subjektiv vom Dienstanbieter ausgewählten Kriterien präsentiert. Die Nutzung </w:t>
      </w:r>
      <w:r w:rsidRPr="001910A8">
        <w:rPr>
          <w:rFonts w:ascii="Tahoma" w:eastAsia="Tahoma" w:hAnsi="Tahoma" w:cs="Tahoma"/>
          <w:color w:val="000000"/>
          <w:sz w:val="20"/>
          <w:szCs w:val="20"/>
          <w:lang w:val="de-DE"/>
        </w:rPr>
        <w:lastRenderedPageBreak/>
        <w:t xml:space="preserve">dieser Inhalte durch den </w:t>
      </w:r>
      <w:r>
        <w:rPr>
          <w:rFonts w:ascii="Tahoma" w:eastAsia="Tahoma" w:hAnsi="Tahoma" w:cs="Tahoma"/>
          <w:color w:val="000000"/>
          <w:sz w:val="20"/>
          <w:szCs w:val="20"/>
          <w:lang w:val="de-DE"/>
        </w:rPr>
        <w:t>Ben</w:t>
      </w:r>
      <w:r w:rsidRPr="001910A8">
        <w:rPr>
          <w:rFonts w:ascii="Tahoma" w:eastAsia="Tahoma" w:hAnsi="Tahoma" w:cs="Tahoma"/>
          <w:color w:val="000000"/>
          <w:sz w:val="20"/>
          <w:szCs w:val="20"/>
          <w:lang w:val="de-DE"/>
        </w:rPr>
        <w:t>utzer ist freiwillig und kann keine medizinische Beratung oder persönliche Konsultation eines Spezialisten ersetzen.</w:t>
      </w:r>
    </w:p>
    <w:p w:rsidR="00B428F1" w:rsidRPr="001910A8"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sidRPr="001910A8">
        <w:rPr>
          <w:color w:val="000000"/>
          <w:sz w:val="20"/>
          <w:szCs w:val="20"/>
          <w:lang w:val="de-DE"/>
        </w:rPr>
        <w:t xml:space="preserve">Der </w:t>
      </w:r>
      <w:r>
        <w:rPr>
          <w:color w:val="000000"/>
          <w:sz w:val="20"/>
          <w:szCs w:val="20"/>
          <w:lang w:val="de-DE"/>
        </w:rPr>
        <w:t>Benutzer</w:t>
      </w:r>
      <w:r w:rsidRPr="001910A8">
        <w:rPr>
          <w:color w:val="000000"/>
          <w:sz w:val="20"/>
          <w:szCs w:val="20"/>
          <w:lang w:val="de-DE"/>
        </w:rPr>
        <w:t xml:space="preserve"> darf nicht mehr als ein Konto haben, das einer E-Mail-Adresse zugeordnet ist.  </w:t>
      </w:r>
    </w:p>
    <w:p w:rsidR="00B428F1" w:rsidRPr="001910A8"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sidRPr="001910A8">
        <w:rPr>
          <w:color w:val="000000"/>
          <w:sz w:val="20"/>
          <w:szCs w:val="20"/>
          <w:lang w:val="de-DE"/>
        </w:rPr>
        <w:t xml:space="preserve">Der </w:t>
      </w:r>
      <w:r>
        <w:rPr>
          <w:color w:val="000000"/>
          <w:sz w:val="20"/>
          <w:szCs w:val="20"/>
          <w:lang w:val="de-DE"/>
        </w:rPr>
        <w:t>Benutzer</w:t>
      </w:r>
      <w:r w:rsidRPr="001910A8">
        <w:rPr>
          <w:color w:val="000000"/>
          <w:sz w:val="20"/>
          <w:szCs w:val="20"/>
          <w:lang w:val="de-DE"/>
        </w:rPr>
        <w:t xml:space="preserve"> darf die Konten anderer </w:t>
      </w:r>
      <w:r>
        <w:rPr>
          <w:color w:val="000000"/>
          <w:sz w:val="20"/>
          <w:szCs w:val="20"/>
          <w:lang w:val="de-DE"/>
        </w:rPr>
        <w:t>Benutzer</w:t>
      </w:r>
      <w:r w:rsidRPr="001910A8">
        <w:rPr>
          <w:color w:val="000000"/>
          <w:sz w:val="20"/>
          <w:szCs w:val="20"/>
          <w:lang w:val="de-DE"/>
        </w:rPr>
        <w:t xml:space="preserve"> nicht nutzen und darf anderen Personen keinen Zugang zum Konto gewähren, einschließlich der Weitergabe des Passworts für das Konto.</w:t>
      </w:r>
    </w:p>
    <w:p w:rsidR="00B428F1" w:rsidRPr="001910A8"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sidRPr="001910A8">
        <w:rPr>
          <w:color w:val="000000"/>
          <w:sz w:val="20"/>
          <w:szCs w:val="20"/>
          <w:lang w:val="de-DE"/>
        </w:rPr>
        <w:t xml:space="preserve">Mit der </w:t>
      </w:r>
      <w:r>
        <w:rPr>
          <w:color w:val="000000"/>
          <w:sz w:val="20"/>
          <w:szCs w:val="20"/>
          <w:lang w:val="de-DE"/>
        </w:rPr>
        <w:t>Anmeldung</w:t>
      </w:r>
      <w:r w:rsidRPr="001910A8">
        <w:rPr>
          <w:color w:val="000000"/>
          <w:sz w:val="20"/>
          <w:szCs w:val="20"/>
          <w:lang w:val="de-DE"/>
        </w:rPr>
        <w:t xml:space="preserve"> eines Kontos erklärt der </w:t>
      </w:r>
      <w:r>
        <w:rPr>
          <w:color w:val="000000"/>
          <w:sz w:val="20"/>
          <w:szCs w:val="20"/>
          <w:lang w:val="de-DE"/>
        </w:rPr>
        <w:t>Benutzer</w:t>
      </w:r>
      <w:r w:rsidRPr="001910A8">
        <w:rPr>
          <w:color w:val="000000"/>
          <w:sz w:val="20"/>
          <w:szCs w:val="20"/>
          <w:lang w:val="de-DE"/>
        </w:rPr>
        <w:t xml:space="preserve">, dass die von ihm im </w:t>
      </w:r>
      <w:r>
        <w:rPr>
          <w:color w:val="000000"/>
          <w:sz w:val="20"/>
          <w:szCs w:val="20"/>
          <w:lang w:val="de-DE"/>
        </w:rPr>
        <w:t>Anmelde</w:t>
      </w:r>
      <w:r w:rsidRPr="001910A8">
        <w:rPr>
          <w:color w:val="000000"/>
          <w:sz w:val="20"/>
          <w:szCs w:val="20"/>
          <w:lang w:val="de-DE"/>
        </w:rPr>
        <w:t xml:space="preserve">formular angegebenen Daten wahrheitsgemäß sind und keine Rechte Dritter verletzen. Bei der Nutzung der in der Anwendung vorgestellten Dienste ist der </w:t>
      </w:r>
      <w:r>
        <w:rPr>
          <w:color w:val="000000"/>
          <w:sz w:val="20"/>
          <w:szCs w:val="20"/>
          <w:lang w:val="de-DE"/>
        </w:rPr>
        <w:t>Benutzer</w:t>
      </w:r>
      <w:r w:rsidRPr="001910A8">
        <w:rPr>
          <w:color w:val="000000"/>
          <w:sz w:val="20"/>
          <w:szCs w:val="20"/>
          <w:lang w:val="de-DE"/>
        </w:rPr>
        <w:t xml:space="preserve"> insbesondere verpflichtet, die in seinem Konto als obligatorisch angegebenen Daten auszufüllen.</w:t>
      </w:r>
    </w:p>
    <w:p w:rsidR="00B428F1" w:rsidRPr="001910A8" w:rsidRDefault="00B428F1" w:rsidP="00B428F1">
      <w:pPr>
        <w:numPr>
          <w:ilvl w:val="0"/>
          <w:numId w:val="2"/>
        </w:numPr>
        <w:pBdr>
          <w:top w:val="nil"/>
          <w:left w:val="nil"/>
          <w:bottom w:val="nil"/>
          <w:right w:val="nil"/>
          <w:between w:val="nil"/>
        </w:pBdr>
        <w:spacing w:line="360" w:lineRule="auto"/>
        <w:ind w:left="426" w:hanging="426"/>
        <w:jc w:val="both"/>
        <w:rPr>
          <w:color w:val="000000"/>
          <w:sz w:val="20"/>
          <w:szCs w:val="20"/>
          <w:lang w:val="de-DE"/>
        </w:rPr>
      </w:pPr>
      <w:r w:rsidRPr="001910A8">
        <w:rPr>
          <w:color w:val="000000"/>
          <w:sz w:val="20"/>
          <w:szCs w:val="20"/>
          <w:lang w:val="de-DE"/>
        </w:rPr>
        <w:t xml:space="preserve">Das Konto enthält die </w:t>
      </w:r>
      <w:r>
        <w:rPr>
          <w:color w:val="000000"/>
          <w:sz w:val="20"/>
          <w:szCs w:val="20"/>
          <w:lang w:val="de-DE"/>
        </w:rPr>
        <w:t>personenbezogenen Daten</w:t>
      </w:r>
      <w:r w:rsidRPr="001910A8">
        <w:rPr>
          <w:color w:val="000000"/>
          <w:sz w:val="20"/>
          <w:szCs w:val="20"/>
          <w:lang w:val="de-DE"/>
        </w:rPr>
        <w:t xml:space="preserve"> des Benutzers, die er bei der </w:t>
      </w:r>
      <w:r>
        <w:rPr>
          <w:color w:val="000000"/>
          <w:sz w:val="20"/>
          <w:szCs w:val="20"/>
          <w:lang w:val="de-DE"/>
        </w:rPr>
        <w:t>Anmeldung</w:t>
      </w:r>
      <w:r w:rsidRPr="001910A8">
        <w:rPr>
          <w:color w:val="000000"/>
          <w:sz w:val="20"/>
          <w:szCs w:val="20"/>
          <w:lang w:val="de-DE"/>
        </w:rPr>
        <w:t xml:space="preserve"> angegeben hat. Im Falle einer Änderung der im Konto enthaltenen Benutzerdaten ist der Benutzer verpflichtet, die Daten unverzüglich selbst zu korrigieren, indem er die im Konto verfügbaren Funktionalitäten nutzt.</w:t>
      </w:r>
    </w:p>
    <w:p w:rsidR="00B428F1" w:rsidRPr="001910A8" w:rsidRDefault="00B428F1" w:rsidP="00B428F1">
      <w:pPr>
        <w:keepNext/>
        <w:keepLines/>
        <w:numPr>
          <w:ilvl w:val="0"/>
          <w:numId w:val="4"/>
        </w:numPr>
        <w:spacing w:before="240" w:after="160" w:line="360" w:lineRule="auto"/>
        <w:jc w:val="both"/>
        <w:rPr>
          <w:b/>
          <w:color w:val="2F5496"/>
          <w:sz w:val="20"/>
          <w:szCs w:val="20"/>
          <w:lang w:val="de-DE"/>
        </w:rPr>
      </w:pPr>
      <w:r w:rsidRPr="001910A8">
        <w:rPr>
          <w:b/>
          <w:color w:val="2F5496"/>
          <w:sz w:val="20"/>
          <w:szCs w:val="20"/>
          <w:lang w:val="de-DE"/>
        </w:rPr>
        <w:t>ÜBERWAC</w:t>
      </w:r>
      <w:r>
        <w:rPr>
          <w:b/>
          <w:color w:val="2F5496"/>
          <w:sz w:val="20"/>
          <w:szCs w:val="20"/>
          <w:lang w:val="de-DE"/>
        </w:rPr>
        <w:t>HUNG DES MENSTRUATIONSZYKLUS DES</w:t>
      </w:r>
      <w:r w:rsidRPr="001910A8">
        <w:rPr>
          <w:b/>
          <w:color w:val="2F5496"/>
          <w:sz w:val="20"/>
          <w:szCs w:val="20"/>
          <w:lang w:val="de-DE"/>
        </w:rPr>
        <w:t xml:space="preserve"> NUTZER</w:t>
      </w:r>
      <w:r>
        <w:rPr>
          <w:b/>
          <w:color w:val="2F5496"/>
          <w:sz w:val="20"/>
          <w:szCs w:val="20"/>
          <w:lang w:val="de-DE"/>
        </w:rPr>
        <w:t>S</w:t>
      </w:r>
      <w:r w:rsidRPr="001910A8">
        <w:rPr>
          <w:b/>
          <w:color w:val="2F5496"/>
          <w:sz w:val="20"/>
          <w:szCs w:val="20"/>
          <w:lang w:val="de-DE"/>
        </w:rPr>
        <w:t xml:space="preserve"> UND AUFZEICHNUNG DER FRUCHTBARKEITSSYMPTOME UND TÄ</w:t>
      </w:r>
      <w:r>
        <w:rPr>
          <w:b/>
          <w:color w:val="2F5496"/>
          <w:sz w:val="20"/>
          <w:szCs w:val="20"/>
          <w:lang w:val="de-DE"/>
        </w:rPr>
        <w:t>GLICHEN AKTIVITÄTEN DES NUTZER</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Durch die </w:t>
      </w:r>
      <w:r>
        <w:rPr>
          <w:rFonts w:ascii="Tahoma" w:eastAsia="Tahoma" w:hAnsi="Tahoma" w:cs="Tahoma"/>
          <w:color w:val="000000"/>
          <w:sz w:val="20"/>
          <w:szCs w:val="20"/>
          <w:lang w:val="de-DE"/>
        </w:rPr>
        <w:t>Anmeldung</w:t>
      </w:r>
      <w:r w:rsidRPr="001910A8">
        <w:rPr>
          <w:rFonts w:ascii="Tahoma" w:eastAsia="Tahoma" w:hAnsi="Tahoma" w:cs="Tahoma"/>
          <w:color w:val="000000"/>
          <w:sz w:val="20"/>
          <w:szCs w:val="20"/>
          <w:lang w:val="de-DE"/>
        </w:rPr>
        <w:t xml:space="preserve"> eines Kontos in der Anwendung ermöglicht der Dienstanbieter </w:t>
      </w:r>
      <w:r>
        <w:rPr>
          <w:rFonts w:ascii="Tahoma" w:eastAsia="Tahoma" w:hAnsi="Tahoma" w:cs="Tahoma"/>
          <w:color w:val="000000"/>
          <w:sz w:val="20"/>
          <w:szCs w:val="20"/>
          <w:lang w:val="de-DE"/>
        </w:rPr>
        <w:t xml:space="preserve">dem Benutzer </w:t>
      </w:r>
      <w:r w:rsidRPr="001910A8">
        <w:rPr>
          <w:rFonts w:ascii="Tahoma" w:eastAsia="Tahoma" w:hAnsi="Tahoma" w:cs="Tahoma"/>
          <w:color w:val="000000"/>
          <w:sz w:val="20"/>
          <w:szCs w:val="20"/>
          <w:lang w:val="de-DE"/>
        </w:rPr>
        <w:t xml:space="preserve">die Nutzung der kostenlosen Dienste im Zusammenhang mit der Überwachung des Menstruationszyklus </w:t>
      </w:r>
      <w:r>
        <w:rPr>
          <w:rFonts w:ascii="Tahoma" w:eastAsia="Tahoma" w:hAnsi="Tahoma" w:cs="Tahoma"/>
          <w:color w:val="000000"/>
          <w:sz w:val="20"/>
          <w:szCs w:val="20"/>
          <w:lang w:val="de-DE"/>
        </w:rPr>
        <w:t>des Benutzers</w:t>
      </w:r>
      <w:r w:rsidRPr="001910A8">
        <w:rPr>
          <w:rFonts w:ascii="Tahoma" w:eastAsia="Tahoma" w:hAnsi="Tahoma" w:cs="Tahoma"/>
          <w:color w:val="000000"/>
          <w:sz w:val="20"/>
          <w:szCs w:val="20"/>
          <w:lang w:val="de-DE"/>
        </w:rPr>
        <w:t xml:space="preserve"> und der Aufzeichnung der Fruchtbarkeitssymptome und täglichen Aktivitäten </w:t>
      </w:r>
      <w:r>
        <w:rPr>
          <w:rFonts w:ascii="Tahoma" w:eastAsia="Tahoma" w:hAnsi="Tahoma" w:cs="Tahoma"/>
          <w:color w:val="000000"/>
          <w:sz w:val="20"/>
          <w:szCs w:val="20"/>
          <w:lang w:val="de-DE"/>
        </w:rPr>
        <w:t>des Benutzers</w:t>
      </w:r>
      <w:r w:rsidRPr="001910A8">
        <w:rPr>
          <w:rFonts w:ascii="Tahoma" w:eastAsia="Tahoma" w:hAnsi="Tahoma" w:cs="Tahoma"/>
          <w:color w:val="000000"/>
          <w:sz w:val="20"/>
          <w:szCs w:val="20"/>
          <w:lang w:val="de-DE"/>
        </w:rPr>
        <w:t xml:space="preserve">. </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Nach der </w:t>
      </w:r>
      <w:r>
        <w:rPr>
          <w:rFonts w:ascii="Tahoma" w:eastAsia="Tahoma" w:hAnsi="Tahoma" w:cs="Tahoma"/>
          <w:color w:val="000000"/>
          <w:sz w:val="20"/>
          <w:szCs w:val="20"/>
          <w:lang w:val="de-DE"/>
        </w:rPr>
        <w:t>Anmeldung</w:t>
      </w:r>
      <w:r w:rsidRPr="001910A8">
        <w:rPr>
          <w:rFonts w:ascii="Tahoma" w:eastAsia="Tahoma" w:hAnsi="Tahoma" w:cs="Tahoma"/>
          <w:color w:val="000000"/>
          <w:sz w:val="20"/>
          <w:szCs w:val="20"/>
          <w:lang w:val="de-DE"/>
        </w:rPr>
        <w:t xml:space="preserve"> erhält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zur Konfiguration des Kontos Zugriff auf den Kalender in der Anwendung (im Folgenden: "</w:t>
      </w:r>
      <w:r w:rsidRPr="001910A8">
        <w:rPr>
          <w:rFonts w:ascii="Tahoma" w:eastAsia="Tahoma" w:hAnsi="Tahoma" w:cs="Tahoma"/>
          <w:b/>
          <w:color w:val="000000"/>
          <w:sz w:val="20"/>
          <w:szCs w:val="20"/>
          <w:lang w:val="de-DE"/>
        </w:rPr>
        <w:t>Kalender</w:t>
      </w:r>
      <w:r w:rsidRPr="001910A8">
        <w:rPr>
          <w:rFonts w:ascii="Tahoma" w:eastAsia="Tahoma" w:hAnsi="Tahoma" w:cs="Tahoma"/>
          <w:color w:val="000000"/>
          <w:sz w:val="20"/>
          <w:szCs w:val="20"/>
          <w:lang w:val="de-DE"/>
        </w:rPr>
        <w:t xml:space="preserve">"), in dem die vom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 der Anwendung ausgefüllten Informationen, wie z. B. der Tag des Menstruationszyklus </w:t>
      </w:r>
      <w:r>
        <w:rPr>
          <w:rFonts w:ascii="Tahoma" w:eastAsia="Tahoma" w:hAnsi="Tahoma" w:cs="Tahoma"/>
          <w:color w:val="000000"/>
          <w:sz w:val="20"/>
          <w:szCs w:val="20"/>
          <w:lang w:val="de-DE"/>
        </w:rPr>
        <w:t>des Benutzers</w:t>
      </w:r>
      <w:r w:rsidRPr="001910A8">
        <w:rPr>
          <w:rFonts w:ascii="Tahoma" w:eastAsia="Tahoma" w:hAnsi="Tahoma" w:cs="Tahoma"/>
          <w:color w:val="000000"/>
          <w:sz w:val="20"/>
          <w:szCs w:val="20"/>
          <w:lang w:val="de-DE"/>
        </w:rPr>
        <w:t xml:space="preserve">, Fruchtbarkeitssymptome oder tägliche Aktivitäten, die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registriert hat, aufgezeichnet werden.</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Der Benutzer kann seinen Menstruationszyklus mit Hilfe des Kalenders überwachen. Die in der Anwendung zur Verfügung gestellten interaktiven Formulare ermöglichen es dem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seine Menstruationsdaten einzutragen.</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Als Ergebnis der Analyse der vom Benutzer eingegebenen Daten zeigt die Anwendung dem Benutzer Informationen über die voraussichtlichen Daten der fruchtbaren Tage, den Eisprung, den nächsten Menstruationszyklus oder die voraussichtlichen Chancen einer Schwangerschaft an. </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Die dem Benutzer angezeigten Informationen stellen Prognosen dar, die auf der Grundlage von Statistiken erstellt wurden, die sich auf Personengruppen beziehen, deren Merkmale, insbesondere das Alter, denen des Benutzers entsprechen. Diese Informationen ersetzen weder eine individuelle medizinische Untersuchung noch die Ergebnisse von Tests, insbesondere von Hormontests und Ultraschalluntersuchungen (im Folgenden: "</w:t>
      </w:r>
      <w:r w:rsidRPr="001910A8">
        <w:rPr>
          <w:rFonts w:ascii="Tahoma" w:eastAsia="Tahoma" w:hAnsi="Tahoma" w:cs="Tahoma"/>
          <w:b/>
          <w:color w:val="000000"/>
          <w:sz w:val="20"/>
          <w:szCs w:val="20"/>
          <w:lang w:val="de-DE"/>
        </w:rPr>
        <w:t>Ultraschall</w:t>
      </w:r>
      <w:r w:rsidRPr="001910A8">
        <w:rPr>
          <w:rFonts w:ascii="Tahoma" w:eastAsia="Tahoma" w:hAnsi="Tahoma" w:cs="Tahoma"/>
          <w:color w:val="000000"/>
          <w:sz w:val="20"/>
          <w:szCs w:val="20"/>
          <w:lang w:val="de-DE"/>
        </w:rPr>
        <w:t>")</w:t>
      </w:r>
      <w:r>
        <w:rPr>
          <w:rFonts w:ascii="Tahoma" w:eastAsia="Tahoma" w:hAnsi="Tahoma" w:cs="Tahoma"/>
          <w:color w:val="000000"/>
          <w:sz w:val="20"/>
          <w:szCs w:val="20"/>
          <w:lang w:val="de-DE"/>
        </w:rPr>
        <w:t xml:space="preserve"> nicht</w:t>
      </w:r>
      <w:r w:rsidRPr="001910A8">
        <w:rPr>
          <w:rFonts w:ascii="Tahoma" w:eastAsia="Tahoma" w:hAnsi="Tahoma" w:cs="Tahoma"/>
          <w:color w:val="000000"/>
          <w:sz w:val="20"/>
          <w:szCs w:val="20"/>
          <w:lang w:val="de-DE"/>
        </w:rPr>
        <w:t xml:space="preserve">. </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In den interaktiven Formularen, die in der Anwendung zur Verfügung stehen, hat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die Möglichkeit, Daten zu Fruchtbarkeitssymptomen einzugeben und diese in das Tagebuch </w:t>
      </w:r>
      <w:r w:rsidRPr="001910A8">
        <w:rPr>
          <w:rFonts w:ascii="Tahoma" w:eastAsia="Tahoma" w:hAnsi="Tahoma" w:cs="Tahoma"/>
          <w:color w:val="000000"/>
          <w:sz w:val="20"/>
          <w:szCs w:val="20"/>
          <w:lang w:val="de-DE"/>
        </w:rPr>
        <w:lastRenderedPageBreak/>
        <w:t xml:space="preserve">einzutragen. Zu den Fruchtbarkeitssymptomen gehören insbesondere die Körpertemperatur, der </w:t>
      </w:r>
      <w:proofErr w:type="spellStart"/>
      <w:r w:rsidRPr="001910A8">
        <w:rPr>
          <w:rFonts w:ascii="Tahoma" w:eastAsia="Tahoma" w:hAnsi="Tahoma" w:cs="Tahoma"/>
          <w:color w:val="000000"/>
          <w:sz w:val="20"/>
          <w:szCs w:val="20"/>
          <w:lang w:val="de-DE"/>
        </w:rPr>
        <w:t>Zervixschleim</w:t>
      </w:r>
      <w:proofErr w:type="spellEnd"/>
      <w:r w:rsidRPr="001910A8">
        <w:rPr>
          <w:rFonts w:ascii="Tahoma" w:eastAsia="Tahoma" w:hAnsi="Tahoma" w:cs="Tahoma"/>
          <w:color w:val="000000"/>
          <w:sz w:val="20"/>
          <w:szCs w:val="20"/>
          <w:lang w:val="de-DE"/>
        </w:rPr>
        <w:t>, die Ergebnisse von Ovulationstests und Ultraschalluntersuchungen.</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Der Benutzer kann für einen ausgewählten Kalenderzeitraum einen Bericht mit Empfehlungen für die eingegebenen Daten erstellen. Die Empfehlungen bestimmen unter anderem die Möglichkeit des Eisprungs und die Chancen auf eine Schwangerschaft in dem von der Benutzerin gewählten Zeitraum. </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Sie können auch Informationen über Ihre täglichen Aktivitäten eingeben, einschließlich, aber nicht beschränkt auf Ernährung, körperliche Aktivität, Geschlechtsverkehr und den Konsum von </w:t>
      </w:r>
      <w:r>
        <w:rPr>
          <w:rFonts w:ascii="Tahoma" w:eastAsia="Tahoma" w:hAnsi="Tahoma" w:cs="Tahoma"/>
          <w:color w:val="000000"/>
          <w:sz w:val="20"/>
          <w:szCs w:val="20"/>
          <w:lang w:val="de-DE"/>
        </w:rPr>
        <w:t>Rauschmitteln</w:t>
      </w:r>
      <w:r w:rsidRPr="001910A8">
        <w:rPr>
          <w:rFonts w:ascii="Tahoma" w:eastAsia="Tahoma" w:hAnsi="Tahoma" w:cs="Tahoma"/>
          <w:color w:val="000000"/>
          <w:sz w:val="20"/>
          <w:szCs w:val="20"/>
          <w:lang w:val="de-DE"/>
        </w:rPr>
        <w:t xml:space="preserve"> wie Alkohol und Nikotin, und diese Informationen im Tagebuch aufzeichnen lassen.</w:t>
      </w:r>
    </w:p>
    <w:p w:rsidR="00B428F1" w:rsidRPr="001910A8" w:rsidRDefault="00B428F1" w:rsidP="00B428F1">
      <w:pPr>
        <w:numPr>
          <w:ilvl w:val="0"/>
          <w:numId w:val="3"/>
        </w:numPr>
        <w:pBdr>
          <w:top w:val="nil"/>
          <w:left w:val="nil"/>
          <w:bottom w:val="nil"/>
          <w:right w:val="nil"/>
          <w:between w:val="nil"/>
        </w:pBdr>
        <w:spacing w:line="360" w:lineRule="auto"/>
        <w:ind w:left="426" w:hanging="436"/>
        <w:jc w:val="both"/>
        <w:rPr>
          <w:color w:val="000000"/>
          <w:sz w:val="20"/>
          <w:szCs w:val="20"/>
          <w:lang w:val="de-DE"/>
        </w:rPr>
      </w:pPr>
      <w:r w:rsidRPr="001910A8">
        <w:rPr>
          <w:rFonts w:ascii="Tahoma" w:eastAsia="Tahoma" w:hAnsi="Tahoma" w:cs="Tahoma"/>
          <w:color w:val="000000"/>
          <w:sz w:val="20"/>
          <w:szCs w:val="20"/>
          <w:lang w:val="de-DE"/>
        </w:rPr>
        <w:t xml:space="preserve">Auf der Grundlage der eingegebenen Daten kann der Benutzer einen Bericht über einen ausgewählten Zeitraum im Kalender erstellen, der Empfehlungen für Änderungen in den täglichen Aktivitäten des Benutzers enthält, dank derer der Benutzer seine Chancen auf eine Schwangerschaft erhöhen kann. </w:t>
      </w:r>
    </w:p>
    <w:p w:rsidR="00B428F1" w:rsidRPr="001910A8" w:rsidRDefault="00B428F1" w:rsidP="00B428F1">
      <w:pPr>
        <w:numPr>
          <w:ilvl w:val="0"/>
          <w:numId w:val="3"/>
        </w:numPr>
        <w:pBdr>
          <w:top w:val="nil"/>
          <w:left w:val="nil"/>
          <w:bottom w:val="nil"/>
          <w:right w:val="nil"/>
          <w:between w:val="nil"/>
        </w:pBdr>
        <w:spacing w:after="200"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Empfehlungen, auf die in den Abschnitten 7 und 9 Bezug genommen wird, werden auf der Grundlage der vom Benutzer eingegebenen Daten sowie auf der Grundlage verfügbarer wissenschaftlicher Artikel und Expertenwissen erstellt und sind in der kostenpflichtigen Option verfügbar. Um individuell auf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zugeschnittene Empfehlungen zu erhalten, muss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einen Spezialisten, insbesondere einen Arzt, konsultieren. </w:t>
      </w: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PRO-ZUGANG</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Im Rahmen des kostenpflichtigen </w:t>
      </w:r>
      <w:r>
        <w:rPr>
          <w:sz w:val="20"/>
          <w:szCs w:val="20"/>
          <w:lang w:val="de-DE"/>
        </w:rPr>
        <w:t>PRO-Zugang</w:t>
      </w:r>
      <w:r w:rsidRPr="001910A8">
        <w:rPr>
          <w:rFonts w:ascii="Tahoma" w:eastAsia="Tahoma" w:hAnsi="Tahoma" w:cs="Tahoma"/>
          <w:color w:val="000000"/>
          <w:sz w:val="20"/>
          <w:szCs w:val="20"/>
          <w:lang w:val="de-DE"/>
        </w:rPr>
        <w:t xml:space="preserve">-Dienstes erhält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die Möglichkeit, zusätzliche Dienste zu nutzen oder den Umfang der in der Anwendung angebotenen Dienste kostenlos zu erweitern.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Detaillierte Informationen über den Umfang, die Dauer und den Preis des PRO-</w:t>
      </w:r>
      <w:r>
        <w:rPr>
          <w:rFonts w:ascii="Tahoma" w:eastAsia="Tahoma" w:hAnsi="Tahoma" w:cs="Tahoma"/>
          <w:color w:val="000000"/>
          <w:sz w:val="20"/>
          <w:szCs w:val="20"/>
          <w:lang w:val="de-DE"/>
        </w:rPr>
        <w:t xml:space="preserve">Dienstes </w:t>
      </w:r>
      <w:r w:rsidRPr="001910A8">
        <w:rPr>
          <w:rFonts w:ascii="Tahoma" w:eastAsia="Tahoma" w:hAnsi="Tahoma" w:cs="Tahoma"/>
          <w:color w:val="000000"/>
          <w:sz w:val="20"/>
          <w:szCs w:val="20"/>
          <w:lang w:val="de-DE"/>
        </w:rPr>
        <w:t xml:space="preserve">finden Sie in der Beschreibung des </w:t>
      </w:r>
      <w:r w:rsidRPr="001910A8">
        <w:rPr>
          <w:sz w:val="20"/>
          <w:szCs w:val="20"/>
          <w:lang w:val="de-DE"/>
        </w:rPr>
        <w:t>PRO-</w:t>
      </w:r>
      <w:r>
        <w:rPr>
          <w:sz w:val="20"/>
          <w:szCs w:val="20"/>
          <w:lang w:val="de-DE"/>
        </w:rPr>
        <w:t xml:space="preserve">Dienstes </w:t>
      </w:r>
      <w:r w:rsidRPr="001910A8">
        <w:rPr>
          <w:rFonts w:ascii="Tahoma" w:eastAsia="Tahoma" w:hAnsi="Tahoma" w:cs="Tahoma"/>
          <w:color w:val="000000"/>
          <w:sz w:val="20"/>
          <w:szCs w:val="20"/>
          <w:lang w:val="de-DE"/>
        </w:rPr>
        <w:t>i</w:t>
      </w:r>
      <w:r>
        <w:rPr>
          <w:rFonts w:ascii="Tahoma" w:eastAsia="Tahoma" w:hAnsi="Tahoma" w:cs="Tahoma"/>
          <w:color w:val="000000"/>
          <w:sz w:val="20"/>
          <w:szCs w:val="20"/>
          <w:lang w:val="de-DE"/>
        </w:rPr>
        <w:t>n der Anwendung</w:t>
      </w:r>
      <w:r w:rsidRPr="001910A8">
        <w:rPr>
          <w:rFonts w:ascii="Tahoma" w:eastAsia="Tahoma" w:hAnsi="Tahoma" w:cs="Tahoma"/>
          <w:color w:val="000000"/>
          <w:sz w:val="20"/>
          <w:szCs w:val="20"/>
          <w:lang w:val="de-DE"/>
        </w:rPr>
        <w:t xml:space="preserve">. Die Preise sind in polnischen Zloty angegeben und beinhalten alle Komponenten einschließlich Mehrwertsteuer und anderer Gebühren. </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Information über die Möglichkeit, </w:t>
      </w:r>
      <w:r>
        <w:rPr>
          <w:sz w:val="20"/>
          <w:szCs w:val="20"/>
          <w:lang w:val="de-DE"/>
        </w:rPr>
        <w:t xml:space="preserve">PRO-Zugang </w:t>
      </w:r>
      <w:r w:rsidRPr="001910A8">
        <w:rPr>
          <w:rFonts w:ascii="Tahoma" w:eastAsia="Tahoma" w:hAnsi="Tahoma" w:cs="Tahoma"/>
          <w:color w:val="000000"/>
          <w:sz w:val="20"/>
          <w:szCs w:val="20"/>
          <w:lang w:val="de-DE"/>
        </w:rPr>
        <w:t xml:space="preserve">zu bestellen, stellt eine Aufforderung zum Abschluss eines Vertrages im Sinne von Artikel 71 des Zivilgesetzbuches dar. </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Um eine Bestellung aufzugeben, benötigen Sie ein aktives E-Mail-Konto und ein Konto in der mobilen Anwendung.</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 Um  den gewählten </w:t>
      </w:r>
      <w:r w:rsidRPr="001910A8">
        <w:rPr>
          <w:sz w:val="20"/>
          <w:szCs w:val="20"/>
          <w:lang w:val="de-DE"/>
        </w:rPr>
        <w:t xml:space="preserve">PRO-Zugang </w:t>
      </w:r>
      <w:r w:rsidRPr="001910A8">
        <w:rPr>
          <w:rFonts w:ascii="Tahoma" w:eastAsia="Tahoma" w:hAnsi="Tahoma" w:cs="Tahoma"/>
          <w:color w:val="000000"/>
          <w:sz w:val="20"/>
          <w:szCs w:val="20"/>
          <w:lang w:val="de-DE"/>
        </w:rPr>
        <w:t xml:space="preserve">zu bestellen, füllt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nachdem er den gewünschten Zugang ausgewählt hat, die als obligatorisch gekennzeichneten Felder des Bestellformulars aus. Die Bestellung wird dem Dienstanbieter vom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 elektronischer Form übermittelt und stellt ein Angebot zum Abschluss des Vertrags dar, der Gegenstand der Bestellung ist. Das in elektronischer Form abgegebene Angebot ist für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verbindlich, wenn der Dienstanbieter eine Bestätigung der Annahme des Auftrags zur Ausführung an die vom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angegebene E-Mail-Adresse sendet. Die Bestätigung der Annahme des Auftrags zur Ausführung stellt die Erklärung </w:t>
      </w:r>
      <w:r w:rsidRPr="001910A8">
        <w:rPr>
          <w:rFonts w:ascii="Tahoma" w:eastAsia="Tahoma" w:hAnsi="Tahoma" w:cs="Tahoma"/>
          <w:color w:val="000000"/>
          <w:sz w:val="20"/>
          <w:szCs w:val="20"/>
          <w:lang w:val="de-DE"/>
        </w:rPr>
        <w:lastRenderedPageBreak/>
        <w:t xml:space="preserve">des Dienstanbieters über die Annahme des Angebots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s dar, und mit ihrem Eingang beim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ist der Vertrag geschlossen.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Sobald der Vertrag abgeschlossen ist, bestätigt der Dienstanbieter seine Bedingungen, indem er sie an die E-Mail-Adresse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s sendet.</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bezahlt den </w:t>
      </w:r>
      <w:r w:rsidRPr="001910A8">
        <w:rPr>
          <w:sz w:val="20"/>
          <w:szCs w:val="20"/>
          <w:lang w:val="de-DE"/>
        </w:rPr>
        <w:t xml:space="preserve">PRO-Zugang mittels </w:t>
      </w:r>
      <w:r w:rsidRPr="001910A8">
        <w:rPr>
          <w:rFonts w:ascii="Tahoma" w:eastAsia="Tahoma" w:hAnsi="Tahoma" w:cs="Tahoma"/>
          <w:color w:val="000000"/>
          <w:sz w:val="20"/>
          <w:szCs w:val="20"/>
          <w:lang w:val="de-DE"/>
        </w:rPr>
        <w:t xml:space="preserve">elektronischer Zahlung, die von Google Play oder App Store unterstützt wird. Die Ausführung der Bestellung beginnt, nachdem der Dienstanbieter dem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eine Bestätigung der Annahme der Bestellung geschickt hat und nachdem der Dienstanbieter die Information erhalten hat, dass die Zahlung durch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erfolgt ist.</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Zahlung erfolgt über das Konto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s im Google Play Shop oder App Store. Die Bedingungen und Methoden der Zahlungsabwicklung, die Handhabung dieses Benutzerkontos im Google Play oder App Store Shop werden direkt von den Google Play und App Store Shops geregelt. Google Play bzw. der App Store sind unabhängige </w:t>
      </w:r>
      <w:r>
        <w:rPr>
          <w:rFonts w:ascii="Tahoma" w:eastAsia="Tahoma" w:hAnsi="Tahoma" w:cs="Tahoma"/>
          <w:color w:val="000000"/>
          <w:sz w:val="20"/>
          <w:szCs w:val="20"/>
          <w:lang w:val="de-DE"/>
        </w:rPr>
        <w:t>Verantwortliche für</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personenbezogene</w:t>
      </w:r>
      <w:r w:rsidRPr="001910A8">
        <w:rPr>
          <w:rFonts w:ascii="Tahoma" w:eastAsia="Tahoma" w:hAnsi="Tahoma" w:cs="Tahoma"/>
          <w:color w:val="000000"/>
          <w:sz w:val="20"/>
          <w:szCs w:val="20"/>
          <w:lang w:val="de-DE"/>
        </w:rPr>
        <w:t xml:space="preserve"> Daten im Rahmen der Kontoführung und Zahlungsabwicklung. Die Bestimmungen und Datenschutzrichtlinien von Google Play und App Store finden Sie direkt </w:t>
      </w:r>
      <w:r>
        <w:rPr>
          <w:rFonts w:ascii="Tahoma" w:eastAsia="Tahoma" w:hAnsi="Tahoma" w:cs="Tahoma"/>
          <w:color w:val="000000"/>
          <w:sz w:val="20"/>
          <w:szCs w:val="20"/>
          <w:lang w:val="de-DE"/>
        </w:rPr>
        <w:t>bei</w:t>
      </w:r>
      <w:r w:rsidRPr="001910A8">
        <w:rPr>
          <w:rFonts w:ascii="Tahoma" w:eastAsia="Tahoma" w:hAnsi="Tahoma" w:cs="Tahoma"/>
          <w:color w:val="000000"/>
          <w:sz w:val="20"/>
          <w:szCs w:val="20"/>
          <w:lang w:val="de-DE"/>
        </w:rPr>
        <w:t xml:space="preserve"> diesen Shops. </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Der Dienstanbieter informiert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w:t>
      </w:r>
      <w:r>
        <w:rPr>
          <w:rFonts w:ascii="Tahoma" w:eastAsia="Tahoma" w:hAnsi="Tahoma" w:cs="Tahoma"/>
          <w:color w:val="000000"/>
          <w:sz w:val="20"/>
          <w:szCs w:val="20"/>
          <w:lang w:val="de-DE"/>
        </w:rPr>
        <w:t xml:space="preserve">in der </w:t>
      </w:r>
      <w:r w:rsidRPr="001910A8">
        <w:rPr>
          <w:rFonts w:ascii="Tahoma" w:eastAsia="Tahoma" w:hAnsi="Tahoma" w:cs="Tahoma"/>
          <w:color w:val="000000"/>
          <w:sz w:val="20"/>
          <w:szCs w:val="20"/>
          <w:lang w:val="de-DE"/>
        </w:rPr>
        <w:t xml:space="preserve">Anwendung über die Frist, innerhalb derer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die Zahlung für den Auftrag leisten muss. Bei Nichtzahlung durch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innerhalb der im vorstehenden Satz genannten Frist kann der Dienstanbieter nach einer unwirksamen Zahlungsaufforderung mit angemessener Fristsetzung gemäß Artikel 491 des </w:t>
      </w:r>
      <w:r>
        <w:rPr>
          <w:rFonts w:ascii="Tahoma" w:eastAsia="Tahoma" w:hAnsi="Tahoma" w:cs="Tahoma"/>
          <w:color w:val="000000"/>
          <w:sz w:val="20"/>
          <w:szCs w:val="20"/>
          <w:lang w:val="de-DE"/>
        </w:rPr>
        <w:t>Zivilg</w:t>
      </w:r>
      <w:r w:rsidRPr="001910A8">
        <w:rPr>
          <w:rFonts w:ascii="Tahoma" w:eastAsia="Tahoma" w:hAnsi="Tahoma" w:cs="Tahoma"/>
          <w:color w:val="000000"/>
          <w:sz w:val="20"/>
          <w:szCs w:val="20"/>
          <w:lang w:val="de-DE"/>
        </w:rPr>
        <w:t>esetzbuchs vom Vertrag zurücktreten.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Erbringung der Dienstleistungen, die Gegenstand der Bestellung sind, beginnt sofort, wenn der Dienstleister vom System der Abrechnungsstelle die Information erhält, dass die Zahlung durch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erfolgt ist.</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Im Rahmen der </w:t>
      </w:r>
      <w:r w:rsidRPr="001910A8">
        <w:rPr>
          <w:sz w:val="20"/>
          <w:szCs w:val="20"/>
          <w:lang w:val="de-DE"/>
        </w:rPr>
        <w:t xml:space="preserve">PRO-Dienste </w:t>
      </w:r>
      <w:r w:rsidRPr="001910A8">
        <w:rPr>
          <w:rFonts w:ascii="Tahoma" w:eastAsia="Tahoma" w:hAnsi="Tahoma" w:cs="Tahoma"/>
          <w:color w:val="000000"/>
          <w:sz w:val="20"/>
          <w:szCs w:val="20"/>
          <w:lang w:val="de-DE"/>
        </w:rPr>
        <w:t xml:space="preserve">hat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die Möglichkeit, in der Anwendung interaktive Fragebögen auszufüllen, u.a. zum Lebensstil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s, zu Risikofaktoren für die Fruchtbarkeit, zur Belastung durch Krankheiten, einschließlich derjenigen, die in der Familie auftreten, zum Lebensstil des Partners sowie zu den Ergebnissen der Tests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s und seines Partners.</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Anwendung ermittelt auf der Grundlage der in den Fragebögen gegebenen Antworten die Vorhersage einer Schwangerschaft und zeigt Empfehlungen an, die auf Faktoren hinweisen, deren Beseitigung oder Anwendung die Chancen </w:t>
      </w:r>
      <w:r>
        <w:rPr>
          <w:rFonts w:ascii="Tahoma" w:eastAsia="Tahoma" w:hAnsi="Tahoma" w:cs="Tahoma"/>
          <w:color w:val="000000"/>
          <w:sz w:val="20"/>
          <w:szCs w:val="20"/>
          <w:lang w:val="de-DE"/>
        </w:rPr>
        <w:t>des Benutzers</w:t>
      </w:r>
      <w:r w:rsidRPr="001910A8">
        <w:rPr>
          <w:rFonts w:ascii="Tahoma" w:eastAsia="Tahoma" w:hAnsi="Tahoma" w:cs="Tahoma"/>
          <w:color w:val="000000"/>
          <w:sz w:val="20"/>
          <w:szCs w:val="20"/>
          <w:lang w:val="de-DE"/>
        </w:rPr>
        <w:t xml:space="preserve"> auf eine Schwangerschaft erhöhen kann.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Anzeige von Empfehlungen soll die Aufmerksamkeit auf ein mögliches Problem lenken, die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aufklären und ihr Bewusstsein und Wissen auf dem Gebiet der Fruchtbarkeit erweitern. Die Empfehlungen sind weder eine Diagnose noch ein medizinischer Ratschlag. Ihr Inhalt wurde auf der Grundlage von wissenschaftlichen und fachlichen Erkenntnissen entwickelt und an die Antworten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angepasst, ersetzt aber nicht die individuelle Beratung durch einen </w:t>
      </w:r>
      <w:r>
        <w:rPr>
          <w:rFonts w:ascii="Tahoma" w:eastAsia="Tahoma" w:hAnsi="Tahoma" w:cs="Tahoma"/>
          <w:color w:val="000000"/>
          <w:sz w:val="20"/>
          <w:szCs w:val="20"/>
          <w:lang w:val="de-DE"/>
        </w:rPr>
        <w:t>Spezialisten</w:t>
      </w:r>
      <w:r w:rsidRPr="001910A8">
        <w:rPr>
          <w:rFonts w:ascii="Tahoma" w:eastAsia="Tahoma" w:hAnsi="Tahoma" w:cs="Tahoma"/>
          <w:color w:val="000000"/>
          <w:sz w:val="20"/>
          <w:szCs w:val="20"/>
          <w:lang w:val="de-DE"/>
        </w:rPr>
        <w:t xml:space="preserve">. </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Im Rahmen der </w:t>
      </w:r>
      <w:r w:rsidRPr="001910A8">
        <w:rPr>
          <w:sz w:val="20"/>
          <w:szCs w:val="20"/>
          <w:lang w:val="de-DE"/>
        </w:rPr>
        <w:t xml:space="preserve">PRO-Dienste </w:t>
      </w:r>
      <w:r w:rsidRPr="001910A8">
        <w:rPr>
          <w:rFonts w:ascii="Tahoma" w:eastAsia="Tahoma" w:hAnsi="Tahoma" w:cs="Tahoma"/>
          <w:color w:val="000000"/>
          <w:sz w:val="20"/>
          <w:szCs w:val="20"/>
          <w:lang w:val="de-DE"/>
        </w:rPr>
        <w:t xml:space="preserve">kann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die Telefonnummer einer anderen Person angeben, um dieser Person Informationen zu den Daten, die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 der Anwendung ausgefüllt hat, zur Verfügung zu stellen, wie z.B. die Benachrichtigung über fruchtbare Tage oder </w:t>
      </w:r>
      <w:r w:rsidRPr="001910A8">
        <w:rPr>
          <w:rFonts w:ascii="Tahoma" w:eastAsia="Tahoma" w:hAnsi="Tahoma" w:cs="Tahoma"/>
          <w:color w:val="000000"/>
          <w:sz w:val="20"/>
          <w:szCs w:val="20"/>
          <w:lang w:val="de-DE"/>
        </w:rPr>
        <w:lastRenderedPageBreak/>
        <w:t xml:space="preserve">Informationen über die Stimmung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s. Der Umfang der Informationen, die zur Verfügung gestellt werden können, ist </w:t>
      </w:r>
      <w:r>
        <w:rPr>
          <w:rFonts w:ascii="Tahoma" w:eastAsia="Tahoma" w:hAnsi="Tahoma" w:cs="Tahoma"/>
          <w:color w:val="000000"/>
          <w:sz w:val="20"/>
          <w:szCs w:val="20"/>
          <w:lang w:val="de-DE"/>
        </w:rPr>
        <w:t xml:space="preserve">in der Anwendung </w:t>
      </w:r>
      <w:r w:rsidRPr="001910A8">
        <w:rPr>
          <w:rFonts w:ascii="Tahoma" w:eastAsia="Tahoma" w:hAnsi="Tahoma" w:cs="Tahoma"/>
          <w:color w:val="000000"/>
          <w:sz w:val="20"/>
          <w:szCs w:val="20"/>
          <w:lang w:val="de-DE"/>
        </w:rPr>
        <w:t>angegeben.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Der Benutzer wählt selbständig die Informationen, die er zur Verfügung stellen möchte, aus den Informationen aus, die zur Verfügung gestellt werden können, und entscheidet, wann sie zur Verfügung gestellt werden.</w:t>
      </w:r>
    </w:p>
    <w:p w:rsidR="00B428F1" w:rsidRPr="001910A8" w:rsidRDefault="00B428F1" w:rsidP="00B428F1">
      <w:pPr>
        <w:numPr>
          <w:ilvl w:val="3"/>
          <w:numId w:val="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bereitgestellten Informationen werden der Person, deren Telefonnummer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 der Anwendung angegeben hat, als SMS-Benachrichtigung übermittelt.</w:t>
      </w:r>
    </w:p>
    <w:p w:rsidR="00B428F1" w:rsidRPr="001910A8" w:rsidRDefault="00B428F1" w:rsidP="00B428F1">
      <w:pPr>
        <w:numPr>
          <w:ilvl w:val="3"/>
          <w:numId w:val="4"/>
        </w:numPr>
        <w:pBdr>
          <w:top w:val="nil"/>
          <w:left w:val="nil"/>
          <w:bottom w:val="nil"/>
          <w:right w:val="nil"/>
          <w:between w:val="nil"/>
        </w:pBdr>
        <w:spacing w:after="200"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Bereitstellung des Informationsdienstes an die Person, deren Telefonnummer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 der Anwendung angegeben hat, ist nur möglich, wenn diese Person dem Erhalt von Benachrichtigungen in Form von SMS-Nachrichten zugestimmt hat.</w:t>
      </w:r>
    </w:p>
    <w:p w:rsidR="00B428F1" w:rsidRPr="00947B40" w:rsidRDefault="00B428F1" w:rsidP="00B428F1">
      <w:pPr>
        <w:pStyle w:val="Nagwek1"/>
        <w:numPr>
          <w:ilvl w:val="0"/>
          <w:numId w:val="4"/>
        </w:numPr>
        <w:spacing w:before="0" w:after="240" w:line="360" w:lineRule="auto"/>
        <w:rPr>
          <w:rFonts w:ascii="Tahoma" w:eastAsia="Tahoma" w:hAnsi="Tahoma" w:cs="Tahoma"/>
          <w:sz w:val="20"/>
          <w:szCs w:val="20"/>
          <w:lang w:val="de-DE"/>
        </w:rPr>
      </w:pPr>
      <w:r w:rsidRPr="00947B40">
        <w:rPr>
          <w:rFonts w:ascii="Tahoma" w:eastAsia="Tahoma" w:hAnsi="Tahoma" w:cs="Tahoma"/>
          <w:sz w:val="20"/>
          <w:szCs w:val="20"/>
          <w:lang w:val="de-DE"/>
        </w:rPr>
        <w:t>RECHTE UND PFLICHTEN DER BENUTZER</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Innerhalb von 14 Tagen</w:t>
      </w:r>
      <w:r>
        <w:rPr>
          <w:color w:val="000000"/>
          <w:sz w:val="20"/>
          <w:szCs w:val="20"/>
          <w:lang w:val="de-DE"/>
        </w:rPr>
        <w:t xml:space="preserve"> nach Abschluss eines Fern</w:t>
      </w:r>
      <w:r w:rsidRPr="001910A8">
        <w:rPr>
          <w:color w:val="000000"/>
          <w:sz w:val="20"/>
          <w:szCs w:val="20"/>
          <w:lang w:val="de-DE"/>
        </w:rPr>
        <w:t xml:space="preserve">vertrags (einschließlich eines Dienstleistungsvertrags) kann der Verbraucher den Vertrag ohne Angabe von Gründen durch eine entsprechende Erklärung gegenüber dem Dienstanbieter widerrufen. Der </w:t>
      </w:r>
      <w:r>
        <w:rPr>
          <w:color w:val="000000"/>
          <w:sz w:val="20"/>
          <w:szCs w:val="20"/>
          <w:lang w:val="de-DE"/>
        </w:rPr>
        <w:t>Benutzer</w:t>
      </w:r>
      <w:r w:rsidRPr="001910A8">
        <w:rPr>
          <w:color w:val="000000"/>
          <w:sz w:val="20"/>
          <w:szCs w:val="20"/>
          <w:lang w:val="de-DE"/>
        </w:rPr>
        <w:t xml:space="preserve"> kann die Erklärung selbst formulieren oder die Erklärung verwenden, deren Muster in der Anwendung zu finden ist.</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Gemäß dem Gesetz über die Rechte der Verbraucher ist das Recht des Verbrauchers auf Rücktritt vom Vertrag unter anderem im Falle eines Vertrags über die Erbringung von Dienstleistungen ausgeschlossen, wenn der Dienstleister die Dienstleistung mit der ausdrücklichen Zustimmung des Verbrauchers vollständig erbracht hat, der vor der Erbringung der Dienstleistung darüber informiert wurde, dass er nach der Erbringung der Dienstleistung durch den Dienstleister das Recht auf Rücktritt vom Vertrag verliert.</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 xml:space="preserve">Nach Erhalt der Rücktrittserklärung des Verbrauchers schickt der Dienstleister an die E-Mail-Adresse des Verbrauchers eine Bestätigung über den Erhalt der Rücktrittserklärung vom Vertrag. </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sz w:val="20"/>
          <w:szCs w:val="20"/>
          <w:lang w:val="de-DE"/>
        </w:rPr>
        <w:t xml:space="preserve">Der </w:t>
      </w:r>
      <w:r>
        <w:rPr>
          <w:sz w:val="20"/>
          <w:szCs w:val="20"/>
          <w:lang w:val="de-DE"/>
        </w:rPr>
        <w:t>Benutzer</w:t>
      </w:r>
      <w:r w:rsidRPr="001910A8">
        <w:rPr>
          <w:sz w:val="20"/>
          <w:szCs w:val="20"/>
          <w:lang w:val="de-DE"/>
        </w:rPr>
        <w:t xml:space="preserve"> ist verpflichtet, die mobile Anwendung in einer Weise zu nutzen, die den Bestimmungen des in der Republik Polen geltenden Rechts, den Bestimmungen des Reglements und den allgemeinen Grundsätzen der Internetnutzung entspricht.</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Der Benutzer ist dazu verpflichtet:</w:t>
      </w:r>
    </w:p>
    <w:p w:rsidR="00B428F1" w:rsidRPr="001910A8" w:rsidRDefault="00B428F1" w:rsidP="00B428F1">
      <w:pPr>
        <w:numPr>
          <w:ilvl w:val="0"/>
          <w:numId w:val="5"/>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 xml:space="preserve">in einer Weise handeln, die mit dem Gesetz, den guten Sitten und den Bestimmungen dieser </w:t>
      </w:r>
      <w:r>
        <w:rPr>
          <w:color w:val="000000"/>
          <w:sz w:val="20"/>
          <w:szCs w:val="20"/>
          <w:lang w:val="de-DE"/>
        </w:rPr>
        <w:t>Nutzungs</w:t>
      </w:r>
      <w:r w:rsidRPr="001910A8">
        <w:rPr>
          <w:color w:val="000000"/>
          <w:sz w:val="20"/>
          <w:szCs w:val="20"/>
          <w:lang w:val="de-DE"/>
        </w:rPr>
        <w:t>bedingungen in Bezug auf die Persönlichkeitsrechte und geistigen Eigentumsrechte Dritter vereinbar ist;</w:t>
      </w:r>
    </w:p>
    <w:p w:rsidR="00B428F1" w:rsidRPr="001910A8" w:rsidRDefault="00B428F1" w:rsidP="00B428F1">
      <w:pPr>
        <w:numPr>
          <w:ilvl w:val="0"/>
          <w:numId w:val="5"/>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sachlich korrekte Daten auf eine nicht irreführende Weise zu übermitteln;</w:t>
      </w:r>
    </w:p>
    <w:p w:rsidR="00B428F1" w:rsidRPr="001910A8" w:rsidRDefault="00B428F1" w:rsidP="00B428F1">
      <w:pPr>
        <w:numPr>
          <w:ilvl w:val="0"/>
          <w:numId w:val="5"/>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den Dienstanbieter unverzüglich über alle Änderungen von Daten zu informieren, die sich auf die Leistung der Dienste auswirken;</w:t>
      </w:r>
    </w:p>
    <w:p w:rsidR="00B428F1" w:rsidRPr="001910A8" w:rsidRDefault="00B428F1" w:rsidP="00B428F1">
      <w:pPr>
        <w:numPr>
          <w:ilvl w:val="0"/>
          <w:numId w:val="5"/>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keine Geräte, Software oder Methoden zu verwenden, die den Betrieb der Anwendung beeinträchtigen könnten;</w:t>
      </w:r>
    </w:p>
    <w:p w:rsidR="00B428F1" w:rsidRPr="001910A8" w:rsidRDefault="00B428F1" w:rsidP="00B428F1">
      <w:pPr>
        <w:numPr>
          <w:ilvl w:val="0"/>
          <w:numId w:val="5"/>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keine ungesetzlichen Inhalte zu liefern.</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lastRenderedPageBreak/>
        <w:t xml:space="preserve">Der </w:t>
      </w:r>
      <w:r>
        <w:rPr>
          <w:color w:val="000000"/>
          <w:sz w:val="20"/>
          <w:szCs w:val="20"/>
          <w:lang w:val="de-DE"/>
        </w:rPr>
        <w:t>Benutzer</w:t>
      </w:r>
      <w:r w:rsidRPr="001910A8">
        <w:rPr>
          <w:color w:val="000000"/>
          <w:sz w:val="20"/>
          <w:szCs w:val="20"/>
          <w:lang w:val="de-DE"/>
        </w:rPr>
        <w:t xml:space="preserve"> darf die Materialien, Informationen und anderen Inhalte, die in der Anwendung präsentiert werden oder die er über den bestellten </w:t>
      </w:r>
      <w:r w:rsidRPr="001910A8">
        <w:rPr>
          <w:sz w:val="20"/>
          <w:szCs w:val="20"/>
          <w:lang w:val="de-DE"/>
        </w:rPr>
        <w:t xml:space="preserve">PRO-Zugang </w:t>
      </w:r>
      <w:r w:rsidRPr="001910A8">
        <w:rPr>
          <w:color w:val="000000"/>
          <w:sz w:val="20"/>
          <w:szCs w:val="20"/>
          <w:lang w:val="de-DE"/>
        </w:rPr>
        <w:t>oder andere Dienste erhalten hat, nur für seinen eigenen persönlichen Gebrauch in Übereinstimmung mit den Nutzungsbedingungen für die Dauer des Dienst</w:t>
      </w:r>
      <w:r>
        <w:rPr>
          <w:color w:val="000000"/>
          <w:sz w:val="20"/>
          <w:szCs w:val="20"/>
          <w:lang w:val="de-DE"/>
        </w:rPr>
        <w:t>leistungs</w:t>
      </w:r>
      <w:r w:rsidRPr="001910A8">
        <w:rPr>
          <w:color w:val="000000"/>
          <w:sz w:val="20"/>
          <w:szCs w:val="20"/>
          <w:lang w:val="de-DE"/>
        </w:rPr>
        <w:t>vertrags nutzen. Insbesondere ist es untersagt, diese Inhalte ganz oder teilweise öffentlich zu verbreiten oder davon abgeleitete Werke zu erstellen, sie zu kommerziellen Zwecken zu nutzen, sie zu übersetzen, anzupassen oder in sonstiger Weise zu verändern.</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sz w:val="20"/>
          <w:szCs w:val="20"/>
          <w:lang w:val="de-DE"/>
        </w:rPr>
        <w:t xml:space="preserve">Der Dienstanbieter erklärt sich nicht damit einverstanden, die Ressourcen und Funktionen der Anwendung für die Durchführung von Aktivitäten durch den </w:t>
      </w:r>
      <w:r>
        <w:rPr>
          <w:sz w:val="20"/>
          <w:szCs w:val="20"/>
          <w:lang w:val="de-DE"/>
        </w:rPr>
        <w:t>Benutzer</w:t>
      </w:r>
      <w:r w:rsidRPr="001910A8">
        <w:rPr>
          <w:sz w:val="20"/>
          <w:szCs w:val="20"/>
          <w:lang w:val="de-DE"/>
        </w:rPr>
        <w:t xml:space="preserve"> zu nutzen, die den Interessen des Dienstanbieters schaden würden.</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 xml:space="preserve">Der </w:t>
      </w:r>
      <w:r>
        <w:rPr>
          <w:color w:val="000000"/>
          <w:sz w:val="20"/>
          <w:szCs w:val="20"/>
          <w:lang w:val="de-DE"/>
        </w:rPr>
        <w:t>Benutzer</w:t>
      </w:r>
      <w:r w:rsidRPr="001910A8">
        <w:rPr>
          <w:color w:val="000000"/>
          <w:sz w:val="20"/>
          <w:szCs w:val="20"/>
          <w:lang w:val="de-DE"/>
        </w:rPr>
        <w:t xml:space="preserve"> darf keine Aktivitäten durchführen, die darauf abzielen, die Posteingänge anderer </w:t>
      </w:r>
      <w:r>
        <w:rPr>
          <w:color w:val="000000"/>
          <w:sz w:val="20"/>
          <w:szCs w:val="20"/>
          <w:lang w:val="de-DE"/>
        </w:rPr>
        <w:t>Benutzer</w:t>
      </w:r>
      <w:r w:rsidRPr="001910A8">
        <w:rPr>
          <w:color w:val="000000"/>
          <w:sz w:val="20"/>
          <w:szCs w:val="20"/>
          <w:lang w:val="de-DE"/>
        </w:rPr>
        <w:t xml:space="preserve"> oder des Dienstanbieters zu überlasten, </w:t>
      </w:r>
      <w:r>
        <w:rPr>
          <w:color w:val="000000"/>
          <w:sz w:val="20"/>
          <w:szCs w:val="20"/>
          <w:lang w:val="de-DE"/>
        </w:rPr>
        <w:t xml:space="preserve">es ist </w:t>
      </w:r>
      <w:r w:rsidRPr="001910A8">
        <w:rPr>
          <w:color w:val="000000"/>
          <w:sz w:val="20"/>
          <w:szCs w:val="20"/>
          <w:lang w:val="de-DE"/>
        </w:rPr>
        <w:t>insbesondere nicht gestattet, Werbenachrichten zu versenden.</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 xml:space="preserve">Es ist den </w:t>
      </w:r>
      <w:r>
        <w:rPr>
          <w:color w:val="000000"/>
          <w:sz w:val="20"/>
          <w:szCs w:val="20"/>
          <w:lang w:val="de-DE"/>
        </w:rPr>
        <w:t>Benutzer</w:t>
      </w:r>
      <w:r w:rsidRPr="001910A8">
        <w:rPr>
          <w:color w:val="000000"/>
          <w:sz w:val="20"/>
          <w:szCs w:val="20"/>
          <w:lang w:val="de-DE"/>
        </w:rPr>
        <w:t xml:space="preserve">n untersagt, über die in der Anwendung verfügbaren Formulare oder an anderer Stelle in der Anwendung Informationen zu präsentieren und zu übermitteln, die gesetzlich verbotene oder gegen die guten Sitten verstoßende Inhalte enthalten oder einen Akt des unlauteren Wettbewerbs darstellen. Die von </w:t>
      </w:r>
      <w:r>
        <w:rPr>
          <w:color w:val="000000"/>
          <w:sz w:val="20"/>
          <w:szCs w:val="20"/>
          <w:lang w:val="de-DE"/>
        </w:rPr>
        <w:t>Benutzer</w:t>
      </w:r>
      <w:r w:rsidRPr="001910A8">
        <w:rPr>
          <w:color w:val="000000"/>
          <w:sz w:val="20"/>
          <w:szCs w:val="20"/>
          <w:lang w:val="de-DE"/>
        </w:rPr>
        <w:t>n präsentierten und/oder gesendeten Inhalte dürfen insbesondere nicht:</w:t>
      </w:r>
    </w:p>
    <w:p w:rsidR="00B428F1" w:rsidRDefault="00B428F1" w:rsidP="00B428F1">
      <w:pPr>
        <w:numPr>
          <w:ilvl w:val="2"/>
          <w:numId w:val="6"/>
        </w:numPr>
        <w:pBdr>
          <w:top w:val="nil"/>
          <w:left w:val="nil"/>
          <w:bottom w:val="nil"/>
          <w:right w:val="nil"/>
          <w:between w:val="nil"/>
        </w:pBdr>
        <w:shd w:val="clear" w:color="auto" w:fill="FFFFFF"/>
        <w:spacing w:line="360" w:lineRule="auto"/>
        <w:ind w:left="1134" w:hanging="425"/>
        <w:jc w:val="both"/>
        <w:rPr>
          <w:color w:val="000000"/>
          <w:sz w:val="20"/>
          <w:szCs w:val="20"/>
        </w:rPr>
      </w:pPr>
      <w:proofErr w:type="spellStart"/>
      <w:r>
        <w:rPr>
          <w:color w:val="000000"/>
          <w:sz w:val="20"/>
          <w:szCs w:val="20"/>
        </w:rPr>
        <w:t>die</w:t>
      </w:r>
      <w:proofErr w:type="spellEnd"/>
      <w:r>
        <w:rPr>
          <w:color w:val="000000"/>
          <w:sz w:val="20"/>
          <w:szCs w:val="20"/>
        </w:rPr>
        <w:t xml:space="preserve"> </w:t>
      </w:r>
      <w:proofErr w:type="spellStart"/>
      <w:r>
        <w:rPr>
          <w:color w:val="000000"/>
          <w:sz w:val="20"/>
          <w:szCs w:val="20"/>
        </w:rPr>
        <w:t>Menschenwürde</w:t>
      </w:r>
      <w:proofErr w:type="spellEnd"/>
      <w:r>
        <w:rPr>
          <w:color w:val="000000"/>
          <w:sz w:val="20"/>
          <w:szCs w:val="20"/>
        </w:rPr>
        <w:t xml:space="preserve"> </w:t>
      </w:r>
      <w:proofErr w:type="spellStart"/>
      <w:r>
        <w:rPr>
          <w:color w:val="000000"/>
          <w:sz w:val="20"/>
          <w:szCs w:val="20"/>
        </w:rPr>
        <w:t>verletzen</w:t>
      </w:r>
      <w:proofErr w:type="spellEnd"/>
      <w:r>
        <w:rPr>
          <w:color w:val="000000"/>
          <w:sz w:val="20"/>
          <w:szCs w:val="20"/>
        </w:rPr>
        <w:t>;</w:t>
      </w:r>
    </w:p>
    <w:p w:rsidR="00B428F1" w:rsidRPr="001910A8" w:rsidRDefault="00B428F1" w:rsidP="00B428F1">
      <w:pPr>
        <w:numPr>
          <w:ilvl w:val="2"/>
          <w:numId w:val="6"/>
        </w:numPr>
        <w:pBdr>
          <w:top w:val="nil"/>
          <w:left w:val="nil"/>
          <w:bottom w:val="nil"/>
          <w:right w:val="nil"/>
          <w:between w:val="nil"/>
        </w:pBdr>
        <w:shd w:val="clear" w:color="auto" w:fill="FFFFFF"/>
        <w:spacing w:line="360" w:lineRule="auto"/>
        <w:ind w:left="1134" w:hanging="425"/>
        <w:jc w:val="both"/>
        <w:rPr>
          <w:color w:val="000000"/>
          <w:sz w:val="20"/>
          <w:szCs w:val="20"/>
          <w:lang w:val="de-DE"/>
        </w:rPr>
      </w:pPr>
      <w:r w:rsidRPr="001910A8">
        <w:rPr>
          <w:color w:val="000000"/>
          <w:sz w:val="20"/>
          <w:szCs w:val="20"/>
          <w:lang w:val="de-DE"/>
        </w:rPr>
        <w:t xml:space="preserve">diskriminierende </w:t>
      </w:r>
      <w:r>
        <w:rPr>
          <w:color w:val="000000"/>
          <w:sz w:val="20"/>
          <w:szCs w:val="20"/>
          <w:lang w:val="de-DE"/>
        </w:rPr>
        <w:t>(</w:t>
      </w:r>
      <w:r w:rsidRPr="001910A8">
        <w:rPr>
          <w:color w:val="000000"/>
          <w:sz w:val="20"/>
          <w:szCs w:val="20"/>
          <w:lang w:val="de-DE"/>
        </w:rPr>
        <w:t>aufgrund von Rass</w:t>
      </w:r>
      <w:r>
        <w:rPr>
          <w:color w:val="000000"/>
          <w:sz w:val="20"/>
          <w:szCs w:val="20"/>
          <w:lang w:val="de-DE"/>
        </w:rPr>
        <w:t xml:space="preserve">e, Geschlecht oder Nationalität) </w:t>
      </w:r>
      <w:r w:rsidRPr="001910A8">
        <w:rPr>
          <w:color w:val="000000"/>
          <w:sz w:val="20"/>
          <w:szCs w:val="20"/>
          <w:lang w:val="de-DE"/>
        </w:rPr>
        <w:t>Inhalte enthalten;</w:t>
      </w:r>
    </w:p>
    <w:p w:rsidR="00B428F1" w:rsidRDefault="00B428F1" w:rsidP="00B428F1">
      <w:pPr>
        <w:numPr>
          <w:ilvl w:val="2"/>
          <w:numId w:val="6"/>
        </w:numPr>
        <w:pBdr>
          <w:top w:val="nil"/>
          <w:left w:val="nil"/>
          <w:bottom w:val="nil"/>
          <w:right w:val="nil"/>
          <w:between w:val="nil"/>
        </w:pBdr>
        <w:shd w:val="clear" w:color="auto" w:fill="FFFFFF"/>
        <w:spacing w:line="360" w:lineRule="auto"/>
        <w:ind w:left="1134" w:hanging="425"/>
        <w:jc w:val="both"/>
        <w:rPr>
          <w:color w:val="000000"/>
          <w:sz w:val="20"/>
          <w:szCs w:val="20"/>
        </w:rPr>
      </w:pPr>
      <w:r>
        <w:rPr>
          <w:color w:val="000000"/>
          <w:sz w:val="20"/>
          <w:szCs w:val="20"/>
        </w:rPr>
        <w:t xml:space="preserve">Pornografie </w:t>
      </w:r>
      <w:proofErr w:type="spellStart"/>
      <w:r>
        <w:rPr>
          <w:color w:val="000000"/>
          <w:sz w:val="20"/>
          <w:szCs w:val="20"/>
        </w:rPr>
        <w:t>enthalten</w:t>
      </w:r>
      <w:proofErr w:type="spellEnd"/>
      <w:r>
        <w:rPr>
          <w:color w:val="000000"/>
          <w:sz w:val="20"/>
          <w:szCs w:val="20"/>
        </w:rPr>
        <w:t>;</w:t>
      </w:r>
    </w:p>
    <w:p w:rsidR="00B428F1" w:rsidRPr="001910A8" w:rsidRDefault="00B428F1" w:rsidP="00B428F1">
      <w:pPr>
        <w:numPr>
          <w:ilvl w:val="2"/>
          <w:numId w:val="6"/>
        </w:numPr>
        <w:pBdr>
          <w:top w:val="nil"/>
          <w:left w:val="nil"/>
          <w:bottom w:val="nil"/>
          <w:right w:val="nil"/>
          <w:between w:val="nil"/>
        </w:pBdr>
        <w:shd w:val="clear" w:color="auto" w:fill="FFFFFF"/>
        <w:spacing w:line="360" w:lineRule="auto"/>
        <w:ind w:left="1134" w:hanging="425"/>
        <w:jc w:val="both"/>
        <w:rPr>
          <w:color w:val="000000"/>
          <w:sz w:val="20"/>
          <w:szCs w:val="20"/>
          <w:lang w:val="de-DE"/>
        </w:rPr>
      </w:pPr>
      <w:r w:rsidRPr="001910A8">
        <w:rPr>
          <w:color w:val="000000"/>
          <w:sz w:val="20"/>
          <w:szCs w:val="20"/>
          <w:lang w:val="de-DE"/>
        </w:rPr>
        <w:t>religiöse oder politische Überzeugungen verletzen;</w:t>
      </w:r>
    </w:p>
    <w:p w:rsidR="00B428F1" w:rsidRPr="001910A8" w:rsidRDefault="00B428F1" w:rsidP="00B428F1">
      <w:pPr>
        <w:numPr>
          <w:ilvl w:val="2"/>
          <w:numId w:val="6"/>
        </w:numPr>
        <w:pBdr>
          <w:top w:val="nil"/>
          <w:left w:val="nil"/>
          <w:bottom w:val="nil"/>
          <w:right w:val="nil"/>
          <w:between w:val="nil"/>
        </w:pBdr>
        <w:shd w:val="clear" w:color="auto" w:fill="FFFFFF"/>
        <w:spacing w:line="360" w:lineRule="auto"/>
        <w:ind w:left="1134" w:hanging="425"/>
        <w:jc w:val="both"/>
        <w:rPr>
          <w:color w:val="000000"/>
          <w:sz w:val="20"/>
          <w:szCs w:val="20"/>
          <w:lang w:val="de-DE"/>
        </w:rPr>
      </w:pPr>
      <w:r w:rsidRPr="001910A8">
        <w:rPr>
          <w:color w:val="000000"/>
          <w:sz w:val="20"/>
          <w:szCs w:val="20"/>
          <w:lang w:val="de-DE"/>
        </w:rPr>
        <w:t>zu Rechtsverletzungen oder Verstößen gegen das Gesetz ermutigen;</w:t>
      </w:r>
    </w:p>
    <w:p w:rsidR="00B428F1" w:rsidRPr="001910A8" w:rsidRDefault="00B428F1" w:rsidP="00B428F1">
      <w:pPr>
        <w:numPr>
          <w:ilvl w:val="2"/>
          <w:numId w:val="6"/>
        </w:numPr>
        <w:pBdr>
          <w:top w:val="nil"/>
          <w:left w:val="nil"/>
          <w:bottom w:val="nil"/>
          <w:right w:val="nil"/>
          <w:between w:val="nil"/>
        </w:pBdr>
        <w:shd w:val="clear" w:color="auto" w:fill="FFFFFF"/>
        <w:tabs>
          <w:tab w:val="left" w:pos="284"/>
        </w:tabs>
        <w:spacing w:line="360" w:lineRule="auto"/>
        <w:ind w:left="1134" w:hanging="425"/>
        <w:jc w:val="both"/>
        <w:rPr>
          <w:color w:val="000000"/>
          <w:sz w:val="20"/>
          <w:szCs w:val="20"/>
          <w:lang w:val="de-DE"/>
        </w:rPr>
      </w:pPr>
      <w:r w:rsidRPr="001910A8">
        <w:rPr>
          <w:color w:val="000000"/>
          <w:sz w:val="20"/>
          <w:szCs w:val="20"/>
          <w:lang w:val="de-DE"/>
        </w:rPr>
        <w:t>Inhalte enthalten, die gegen Gesetze verstoßen, einschließlich, aber nicht beschränkt auf Urheberrechte oder andere Rechte an geistigem Eigentum, oder zur Verletzung von Urheberrechten ermutigen, einschließlich durch die Bereitstellung von Inhalten, die Urheberrechte oder andere Rechte an geistigem Eigentum verletzen können.</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 xml:space="preserve">Der Dienstanbieter hat das Recht, die Erbringung von Diensten auszusetzen sowie den Vertrag über die Erbringung von Diensten (einschließlich der im Rahmen von </w:t>
      </w:r>
      <w:r>
        <w:rPr>
          <w:sz w:val="20"/>
          <w:szCs w:val="20"/>
          <w:lang w:val="de-DE"/>
        </w:rPr>
        <w:t xml:space="preserve">PRO-Zugang </w:t>
      </w:r>
      <w:r w:rsidRPr="001910A8">
        <w:rPr>
          <w:color w:val="000000"/>
          <w:sz w:val="20"/>
          <w:szCs w:val="20"/>
          <w:lang w:val="de-DE"/>
        </w:rPr>
        <w:t xml:space="preserve">erbrachten Dienste) nach einer vorherigen unwirksamen Aufforderung an den </w:t>
      </w:r>
      <w:r>
        <w:rPr>
          <w:color w:val="000000"/>
          <w:sz w:val="20"/>
          <w:szCs w:val="20"/>
          <w:lang w:val="de-DE"/>
        </w:rPr>
        <w:t>Benutzer</w:t>
      </w:r>
      <w:r w:rsidRPr="001910A8">
        <w:rPr>
          <w:color w:val="000000"/>
          <w:sz w:val="20"/>
          <w:szCs w:val="20"/>
          <w:lang w:val="de-DE"/>
        </w:rPr>
        <w:t>, Verstöße zu unterlassen, in den folgenden Fällen zu kündigen:</w:t>
      </w:r>
    </w:p>
    <w:p w:rsidR="00B428F1" w:rsidRPr="001910A8" w:rsidRDefault="00B428F1" w:rsidP="00B428F1">
      <w:pPr>
        <w:numPr>
          <w:ilvl w:val="4"/>
          <w:numId w:val="9"/>
        </w:numPr>
        <w:pBdr>
          <w:top w:val="nil"/>
          <w:left w:val="nil"/>
          <w:bottom w:val="nil"/>
          <w:right w:val="nil"/>
          <w:between w:val="nil"/>
        </w:pBdr>
        <w:spacing w:line="360" w:lineRule="auto"/>
        <w:ind w:left="1134" w:hanging="425"/>
        <w:jc w:val="both"/>
        <w:rPr>
          <w:color w:val="000000"/>
          <w:sz w:val="20"/>
          <w:szCs w:val="20"/>
          <w:lang w:val="de-DE"/>
        </w:rPr>
      </w:pPr>
      <w:r>
        <w:rPr>
          <w:color w:val="000000"/>
          <w:sz w:val="20"/>
          <w:szCs w:val="20"/>
          <w:lang w:val="de-DE"/>
        </w:rPr>
        <w:t xml:space="preserve">wenn </w:t>
      </w:r>
      <w:r w:rsidRPr="001910A8">
        <w:rPr>
          <w:color w:val="000000"/>
          <w:sz w:val="20"/>
          <w:szCs w:val="20"/>
          <w:lang w:val="de-DE"/>
        </w:rPr>
        <w:t xml:space="preserve">der Dienstanbieter den Verdacht hat, dass der </w:t>
      </w:r>
      <w:r>
        <w:rPr>
          <w:color w:val="000000"/>
          <w:sz w:val="20"/>
          <w:szCs w:val="20"/>
          <w:lang w:val="de-DE"/>
        </w:rPr>
        <w:t>Benutzer</w:t>
      </w:r>
      <w:r w:rsidRPr="001910A8">
        <w:rPr>
          <w:color w:val="000000"/>
          <w:sz w:val="20"/>
          <w:szCs w:val="20"/>
          <w:lang w:val="de-DE"/>
        </w:rPr>
        <w:t xml:space="preserve"> gegen die Bestimmungen, die geltenden Gesetze oder die Grundsätze der Moral verstößt;</w:t>
      </w:r>
    </w:p>
    <w:p w:rsidR="00B428F1" w:rsidRPr="001910A8" w:rsidRDefault="00B428F1" w:rsidP="00B428F1">
      <w:pPr>
        <w:numPr>
          <w:ilvl w:val="4"/>
          <w:numId w:val="9"/>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 xml:space="preserve">wenn die Handlungen oder Unterlassungen des </w:t>
      </w:r>
      <w:r>
        <w:rPr>
          <w:color w:val="000000"/>
          <w:sz w:val="20"/>
          <w:szCs w:val="20"/>
          <w:lang w:val="de-DE"/>
        </w:rPr>
        <w:t>Benutzer</w:t>
      </w:r>
      <w:r w:rsidRPr="001910A8">
        <w:rPr>
          <w:color w:val="000000"/>
          <w:sz w:val="20"/>
          <w:szCs w:val="20"/>
          <w:lang w:val="de-DE"/>
        </w:rPr>
        <w:t>s den guten Ruf des Dienstanbieters schädigen oder dem Dienstanbieter anderweitig schaden;</w:t>
      </w:r>
    </w:p>
    <w:p w:rsidR="00B428F1" w:rsidRPr="001910A8" w:rsidRDefault="00B428F1" w:rsidP="00B428F1">
      <w:pPr>
        <w:numPr>
          <w:ilvl w:val="4"/>
          <w:numId w:val="9"/>
        </w:numPr>
        <w:pBdr>
          <w:top w:val="nil"/>
          <w:left w:val="nil"/>
          <w:bottom w:val="nil"/>
          <w:right w:val="nil"/>
          <w:between w:val="nil"/>
        </w:pBdr>
        <w:spacing w:line="360" w:lineRule="auto"/>
        <w:ind w:left="1134" w:hanging="425"/>
        <w:jc w:val="both"/>
        <w:rPr>
          <w:color w:val="000000"/>
          <w:sz w:val="20"/>
          <w:szCs w:val="20"/>
          <w:lang w:val="de-DE"/>
        </w:rPr>
      </w:pPr>
      <w:r w:rsidRPr="001910A8">
        <w:rPr>
          <w:color w:val="000000"/>
          <w:sz w:val="20"/>
          <w:szCs w:val="20"/>
          <w:lang w:val="de-DE"/>
        </w:rPr>
        <w:t xml:space="preserve">wenn der Dienstanbieter eine Beschwerde über die Aktivitäten des </w:t>
      </w:r>
      <w:r>
        <w:rPr>
          <w:color w:val="000000"/>
          <w:sz w:val="20"/>
          <w:szCs w:val="20"/>
          <w:lang w:val="de-DE"/>
        </w:rPr>
        <w:t>Benutzer</w:t>
      </w:r>
      <w:r w:rsidRPr="001910A8">
        <w:rPr>
          <w:color w:val="000000"/>
          <w:sz w:val="20"/>
          <w:szCs w:val="20"/>
          <w:lang w:val="de-DE"/>
        </w:rPr>
        <w:t xml:space="preserve">s erhält oder in jedem anderen Fall, wenn der Dienstanbieter Zweifel daran hat, dass die Aktivitäten des </w:t>
      </w:r>
      <w:r>
        <w:rPr>
          <w:color w:val="000000"/>
          <w:sz w:val="20"/>
          <w:szCs w:val="20"/>
          <w:lang w:val="de-DE"/>
        </w:rPr>
        <w:t>Benutzer</w:t>
      </w:r>
      <w:r w:rsidRPr="001910A8">
        <w:rPr>
          <w:color w:val="000000"/>
          <w:sz w:val="20"/>
          <w:szCs w:val="20"/>
          <w:lang w:val="de-DE"/>
        </w:rPr>
        <w:t>s mit der Art der Anwendung, dem Gesetz und den Grundsätzen des sozialen Zusammenlebens vereinbar sind.</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lastRenderedPageBreak/>
        <w:t xml:space="preserve">Im Falle der Beendigung </w:t>
      </w:r>
      <w:r>
        <w:rPr>
          <w:color w:val="000000"/>
          <w:sz w:val="20"/>
          <w:szCs w:val="20"/>
          <w:lang w:val="de-DE"/>
        </w:rPr>
        <w:t xml:space="preserve">des Vertrags </w:t>
      </w:r>
      <w:r w:rsidRPr="001910A8">
        <w:rPr>
          <w:color w:val="000000"/>
          <w:sz w:val="20"/>
          <w:szCs w:val="20"/>
          <w:lang w:val="de-DE"/>
        </w:rPr>
        <w:t xml:space="preserve">über einen kostenpflichtigen Dienst in der im </w:t>
      </w:r>
      <w:r w:rsidRPr="001910A8">
        <w:rPr>
          <w:sz w:val="20"/>
          <w:szCs w:val="20"/>
          <w:lang w:val="de-DE"/>
        </w:rPr>
        <w:t xml:space="preserve">obigen </w:t>
      </w:r>
      <w:r w:rsidRPr="001910A8">
        <w:rPr>
          <w:color w:val="000000"/>
          <w:sz w:val="20"/>
          <w:szCs w:val="20"/>
          <w:lang w:val="de-DE"/>
        </w:rPr>
        <w:t xml:space="preserve">Abschnitt genannten Weise wird die vom </w:t>
      </w:r>
      <w:r>
        <w:rPr>
          <w:color w:val="000000"/>
          <w:sz w:val="20"/>
          <w:szCs w:val="20"/>
          <w:lang w:val="de-DE"/>
        </w:rPr>
        <w:t>Benutzer</w:t>
      </w:r>
      <w:r w:rsidRPr="001910A8">
        <w:rPr>
          <w:color w:val="000000"/>
          <w:sz w:val="20"/>
          <w:szCs w:val="20"/>
          <w:lang w:val="de-DE"/>
        </w:rPr>
        <w:t xml:space="preserve"> geleistete Zahlung in dem Umfang zurückerstattet, der dem ungenutzten Zeitraum des Dienstes entspricht, in dem </w:t>
      </w:r>
      <w:r>
        <w:rPr>
          <w:color w:val="000000"/>
          <w:sz w:val="20"/>
          <w:szCs w:val="20"/>
          <w:lang w:val="de-DE"/>
        </w:rPr>
        <w:t xml:space="preserve">der Vertrag </w:t>
      </w:r>
      <w:r w:rsidRPr="001910A8">
        <w:rPr>
          <w:color w:val="000000"/>
          <w:sz w:val="20"/>
          <w:szCs w:val="20"/>
          <w:lang w:val="de-DE"/>
        </w:rPr>
        <w:t>beendet wurde</w:t>
      </w:r>
      <w:r w:rsidRPr="001910A8">
        <w:rPr>
          <w:color w:val="FF0000"/>
          <w:sz w:val="20"/>
          <w:szCs w:val="20"/>
          <w:lang w:val="de-DE"/>
        </w:rPr>
        <w:t>.</w:t>
      </w:r>
    </w:p>
    <w:p w:rsidR="00B428F1" w:rsidRPr="001910A8" w:rsidRDefault="00B428F1" w:rsidP="00B428F1">
      <w:pPr>
        <w:numPr>
          <w:ilvl w:val="3"/>
          <w:numId w:val="9"/>
        </w:numPr>
        <w:pBdr>
          <w:top w:val="nil"/>
          <w:left w:val="nil"/>
          <w:bottom w:val="nil"/>
          <w:right w:val="nil"/>
          <w:between w:val="nil"/>
        </w:pBdr>
        <w:spacing w:line="360" w:lineRule="auto"/>
        <w:ind w:left="426" w:hanging="425"/>
        <w:jc w:val="both"/>
        <w:rPr>
          <w:color w:val="000000"/>
          <w:sz w:val="20"/>
          <w:szCs w:val="20"/>
          <w:lang w:val="de-DE"/>
        </w:rPr>
      </w:pPr>
      <w:r w:rsidRPr="001910A8">
        <w:rPr>
          <w:color w:val="000000"/>
          <w:sz w:val="20"/>
          <w:szCs w:val="20"/>
          <w:lang w:val="de-DE"/>
        </w:rPr>
        <w:t>Der Verbraucher hat unter anderem die folgenden Möglichkeiten, außergerichtliche Beschwerde- und Rechtsbehelfsverfahren in Anspruch zu nehmen:</w:t>
      </w:r>
    </w:p>
    <w:p w:rsidR="00B428F1" w:rsidRPr="001910A8" w:rsidRDefault="00B428F1" w:rsidP="00B428F1">
      <w:pPr>
        <w:numPr>
          <w:ilvl w:val="2"/>
          <w:numId w:val="8"/>
        </w:numPr>
        <w:pBdr>
          <w:top w:val="nil"/>
          <w:left w:val="nil"/>
          <w:bottom w:val="nil"/>
          <w:right w:val="nil"/>
          <w:between w:val="nil"/>
        </w:pBdr>
        <w:spacing w:line="360" w:lineRule="auto"/>
        <w:ind w:left="1134" w:hanging="425"/>
        <w:jc w:val="both"/>
        <w:rPr>
          <w:color w:val="000000"/>
          <w:sz w:val="20"/>
          <w:szCs w:val="20"/>
          <w:lang w:val="de-DE"/>
        </w:rPr>
      </w:pPr>
      <w:r>
        <w:rPr>
          <w:color w:val="000000"/>
          <w:sz w:val="20"/>
          <w:szCs w:val="20"/>
          <w:lang w:val="de-DE"/>
        </w:rPr>
        <w:t xml:space="preserve">er </w:t>
      </w:r>
      <w:r w:rsidRPr="001910A8">
        <w:rPr>
          <w:color w:val="000000"/>
          <w:sz w:val="20"/>
          <w:szCs w:val="20"/>
          <w:lang w:val="de-DE"/>
        </w:rPr>
        <w:t xml:space="preserve">ist berechtigt, beim </w:t>
      </w:r>
      <w:proofErr w:type="spellStart"/>
      <w:r>
        <w:rPr>
          <w:color w:val="000000"/>
          <w:sz w:val="20"/>
          <w:szCs w:val="20"/>
          <w:lang w:val="de-DE"/>
        </w:rPr>
        <w:t>Woiwodschafts</w:t>
      </w:r>
      <w:r w:rsidRPr="001910A8">
        <w:rPr>
          <w:color w:val="000000"/>
          <w:sz w:val="20"/>
          <w:szCs w:val="20"/>
          <w:lang w:val="de-DE"/>
        </w:rPr>
        <w:t>inspektor</w:t>
      </w:r>
      <w:proofErr w:type="spellEnd"/>
      <w:r w:rsidRPr="001910A8">
        <w:rPr>
          <w:color w:val="000000"/>
          <w:sz w:val="20"/>
          <w:szCs w:val="20"/>
          <w:lang w:val="de-DE"/>
        </w:rPr>
        <w:t xml:space="preserve"> für Gewerbeaufsicht die Einleitung eines Schlichtungsverfahrens zur gütlichen Beilegung des Streitfalls zwischen dem </w:t>
      </w:r>
      <w:r>
        <w:rPr>
          <w:color w:val="000000"/>
          <w:sz w:val="20"/>
          <w:szCs w:val="20"/>
          <w:lang w:val="de-DE"/>
        </w:rPr>
        <w:t>Benutzer</w:t>
      </w:r>
      <w:r w:rsidRPr="001910A8">
        <w:rPr>
          <w:color w:val="000000"/>
          <w:sz w:val="20"/>
          <w:szCs w:val="20"/>
          <w:lang w:val="de-DE"/>
        </w:rPr>
        <w:t xml:space="preserve"> und dem Dienstleister zu beantragen. </w:t>
      </w:r>
    </w:p>
    <w:p w:rsidR="00B428F1" w:rsidRPr="001910A8" w:rsidRDefault="00B428F1" w:rsidP="00B428F1">
      <w:pPr>
        <w:numPr>
          <w:ilvl w:val="2"/>
          <w:numId w:val="8"/>
        </w:numPr>
        <w:pBdr>
          <w:top w:val="nil"/>
          <w:left w:val="nil"/>
          <w:bottom w:val="nil"/>
          <w:right w:val="nil"/>
          <w:between w:val="nil"/>
        </w:pBdr>
        <w:spacing w:line="360" w:lineRule="auto"/>
        <w:ind w:left="1134" w:hanging="425"/>
        <w:jc w:val="both"/>
        <w:rPr>
          <w:color w:val="000000"/>
          <w:sz w:val="20"/>
          <w:szCs w:val="20"/>
          <w:lang w:val="de-DE"/>
        </w:rPr>
      </w:pPr>
      <w:r>
        <w:rPr>
          <w:color w:val="000000"/>
          <w:sz w:val="20"/>
          <w:szCs w:val="20"/>
          <w:lang w:val="de-DE"/>
        </w:rPr>
        <w:t>er kann</w:t>
      </w:r>
      <w:r w:rsidRPr="001910A8">
        <w:rPr>
          <w:color w:val="000000"/>
          <w:sz w:val="20"/>
          <w:szCs w:val="20"/>
          <w:lang w:val="de-DE"/>
        </w:rPr>
        <w:t xml:space="preserve"> auch eine Beschwerde über die Online-Plattform EU ODR einreichen, die Sie unter folgender Adresse finden: http://ec.europa.eu/consumers/odr/.</w:t>
      </w:r>
    </w:p>
    <w:p w:rsidR="00B428F1" w:rsidRPr="001910A8" w:rsidRDefault="00B428F1" w:rsidP="00B428F1">
      <w:pPr>
        <w:spacing w:line="360" w:lineRule="auto"/>
        <w:ind w:left="426"/>
        <w:jc w:val="both"/>
        <w:rPr>
          <w:sz w:val="20"/>
          <w:szCs w:val="20"/>
          <w:lang w:val="de-DE"/>
        </w:rPr>
      </w:pPr>
      <w:r w:rsidRPr="001910A8">
        <w:rPr>
          <w:color w:val="000000"/>
          <w:sz w:val="20"/>
          <w:szCs w:val="20"/>
          <w:lang w:val="de-DE"/>
        </w:rPr>
        <w:t xml:space="preserve">Informationen darüber, wie Sie auf das oben genannte Verfahren und die Streitbeilegungsverfahren zugreifen können, finden Sie unter folgender Adresse: </w:t>
      </w:r>
      <w:hyperlink r:id="rId5">
        <w:r w:rsidRPr="001910A8">
          <w:rPr>
            <w:color w:val="000000"/>
            <w:sz w:val="20"/>
            <w:szCs w:val="20"/>
            <w:lang w:val="de-DE"/>
          </w:rPr>
          <w:t xml:space="preserve">www.uokik.gov.pl </w:t>
        </w:r>
      </w:hyperlink>
      <w:r w:rsidRPr="001910A8">
        <w:rPr>
          <w:color w:val="000000"/>
          <w:sz w:val="20"/>
          <w:szCs w:val="20"/>
          <w:lang w:val="de-DE"/>
        </w:rPr>
        <w:t>unter "Beilegung von Verbraucherrechtsstreitigkeiten".</w:t>
      </w: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 xml:space="preserve">LIZENZ </w:t>
      </w:r>
    </w:p>
    <w:p w:rsidR="00B428F1" w:rsidRDefault="00B428F1" w:rsidP="00B428F1">
      <w:pPr>
        <w:numPr>
          <w:ilvl w:val="0"/>
          <w:numId w:val="14"/>
        </w:numPr>
        <w:pBdr>
          <w:top w:val="nil"/>
          <w:left w:val="nil"/>
          <w:bottom w:val="nil"/>
          <w:right w:val="nil"/>
          <w:between w:val="nil"/>
        </w:pBdr>
        <w:spacing w:before="240" w:line="360" w:lineRule="auto"/>
        <w:ind w:left="426" w:hanging="426"/>
        <w:jc w:val="both"/>
        <w:rPr>
          <w:color w:val="000000"/>
          <w:sz w:val="20"/>
          <w:szCs w:val="20"/>
        </w:rPr>
      </w:pPr>
      <w:r w:rsidRPr="001910A8">
        <w:rPr>
          <w:rFonts w:ascii="Tahoma" w:eastAsia="Tahoma" w:hAnsi="Tahoma" w:cs="Tahoma"/>
          <w:color w:val="000000"/>
          <w:sz w:val="20"/>
          <w:szCs w:val="20"/>
          <w:lang w:val="de-DE"/>
        </w:rPr>
        <w:t xml:space="preserve">Mit Abschluss des Dienstleistungsvertrags erteilt der Dienstanbieter dem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eine Lizenz zur Nutzung der Anwendung. Die Lizenz ist nicht exklusiv, nicht übertragbar und territorial unbegrenzt. </w:t>
      </w:r>
      <w:proofErr w:type="spellStart"/>
      <w:r>
        <w:rPr>
          <w:rFonts w:ascii="Tahoma" w:eastAsia="Tahoma" w:hAnsi="Tahoma" w:cs="Tahoma"/>
          <w:color w:val="000000"/>
          <w:sz w:val="20"/>
          <w:szCs w:val="20"/>
        </w:rPr>
        <w:t>Die</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Lizenz</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zur</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Nutzung</w:t>
      </w:r>
      <w:proofErr w:type="spellEnd"/>
      <w:r>
        <w:rPr>
          <w:rFonts w:ascii="Tahoma" w:eastAsia="Tahoma" w:hAnsi="Tahoma" w:cs="Tahoma"/>
          <w:color w:val="000000"/>
          <w:sz w:val="20"/>
          <w:szCs w:val="20"/>
        </w:rPr>
        <w:t xml:space="preserve"> der </w:t>
      </w:r>
      <w:proofErr w:type="spellStart"/>
      <w:r>
        <w:rPr>
          <w:rFonts w:ascii="Tahoma" w:eastAsia="Tahoma" w:hAnsi="Tahoma" w:cs="Tahoma"/>
          <w:color w:val="000000"/>
          <w:sz w:val="20"/>
          <w:szCs w:val="20"/>
        </w:rPr>
        <w:t>Anwendung</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ist</w:t>
      </w:r>
      <w:proofErr w:type="spellEnd"/>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kostenlos</w:t>
      </w:r>
      <w:proofErr w:type="spellEnd"/>
      <w:r>
        <w:rPr>
          <w:rFonts w:ascii="Tahoma" w:eastAsia="Tahoma" w:hAnsi="Tahoma" w:cs="Tahoma"/>
          <w:color w:val="000000"/>
          <w:sz w:val="20"/>
          <w:szCs w:val="20"/>
        </w:rPr>
        <w:t>.</w:t>
      </w:r>
    </w:p>
    <w:p w:rsidR="00B428F1" w:rsidRPr="001910A8" w:rsidRDefault="00B428F1" w:rsidP="00B428F1">
      <w:pPr>
        <w:numPr>
          <w:ilvl w:val="0"/>
          <w:numId w:val="1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Lizenz wird auf unbestimmte Zeit erteilt, jedoch nicht länger als die Laufzeit </w:t>
      </w:r>
      <w:r>
        <w:rPr>
          <w:rFonts w:ascii="Tahoma" w:eastAsia="Tahoma" w:hAnsi="Tahoma" w:cs="Tahoma"/>
          <w:color w:val="000000"/>
          <w:sz w:val="20"/>
          <w:szCs w:val="20"/>
          <w:lang w:val="de-DE"/>
        </w:rPr>
        <w:t xml:space="preserve">des Vertrags </w:t>
      </w:r>
      <w:r w:rsidRPr="001910A8">
        <w:rPr>
          <w:rFonts w:ascii="Tahoma" w:eastAsia="Tahoma" w:hAnsi="Tahoma" w:cs="Tahoma"/>
          <w:color w:val="000000"/>
          <w:sz w:val="20"/>
          <w:szCs w:val="20"/>
          <w:lang w:val="de-DE"/>
        </w:rPr>
        <w:t xml:space="preserve">über die Anwendung und die </w:t>
      </w:r>
      <w:r>
        <w:rPr>
          <w:rFonts w:ascii="Tahoma" w:eastAsia="Tahoma" w:hAnsi="Tahoma" w:cs="Tahoma"/>
          <w:color w:val="000000"/>
          <w:sz w:val="20"/>
          <w:szCs w:val="20"/>
          <w:lang w:val="de-DE"/>
        </w:rPr>
        <w:t>Dienstleistungen</w:t>
      </w:r>
      <w:r w:rsidRPr="001910A8">
        <w:rPr>
          <w:rFonts w:ascii="Tahoma" w:eastAsia="Tahoma" w:hAnsi="Tahoma" w:cs="Tahoma"/>
          <w:color w:val="000000"/>
          <w:sz w:val="20"/>
          <w:szCs w:val="20"/>
          <w:lang w:val="de-DE"/>
        </w:rPr>
        <w:t>.</w:t>
      </w:r>
    </w:p>
    <w:p w:rsidR="00B428F1" w:rsidRPr="001910A8" w:rsidRDefault="00B428F1" w:rsidP="00B428F1">
      <w:pPr>
        <w:numPr>
          <w:ilvl w:val="0"/>
          <w:numId w:val="14"/>
        </w:numPr>
        <w:pBdr>
          <w:top w:val="nil"/>
          <w:left w:val="nil"/>
          <w:bottom w:val="nil"/>
          <w:right w:val="nil"/>
          <w:between w:val="nil"/>
        </w:pBdr>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Die Lizenz berechtigt zur Nutzung der Anwendung auf den Mobilgeräten des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s ohne das Recht, Unterlizenzen zu vergeben, in den folgenden Nutzungsbereichen:</w:t>
      </w:r>
    </w:p>
    <w:p w:rsidR="00B428F1" w:rsidRPr="001910A8" w:rsidRDefault="00B428F1" w:rsidP="00B428F1">
      <w:pPr>
        <w:numPr>
          <w:ilvl w:val="4"/>
          <w:numId w:val="4"/>
        </w:numPr>
        <w:pBdr>
          <w:top w:val="nil"/>
          <w:left w:val="nil"/>
          <w:bottom w:val="nil"/>
          <w:right w:val="nil"/>
          <w:between w:val="nil"/>
        </w:pBdr>
        <w:spacing w:line="360" w:lineRule="auto"/>
        <w:ind w:left="1134" w:hanging="425"/>
        <w:jc w:val="both"/>
        <w:rPr>
          <w:color w:val="000000"/>
          <w:sz w:val="20"/>
          <w:szCs w:val="20"/>
          <w:lang w:val="de-DE"/>
        </w:rPr>
      </w:pPr>
      <w:r>
        <w:rPr>
          <w:rFonts w:ascii="Tahoma" w:eastAsia="Tahoma" w:hAnsi="Tahoma" w:cs="Tahoma"/>
          <w:color w:val="000000"/>
          <w:sz w:val="20"/>
          <w:szCs w:val="20"/>
          <w:lang w:val="de-DE"/>
        </w:rPr>
        <w:t xml:space="preserve">Speicherung </w:t>
      </w:r>
      <w:r w:rsidRPr="001910A8">
        <w:rPr>
          <w:rFonts w:ascii="Tahoma" w:eastAsia="Tahoma" w:hAnsi="Tahoma" w:cs="Tahoma"/>
          <w:color w:val="000000"/>
          <w:sz w:val="20"/>
          <w:szCs w:val="20"/>
          <w:lang w:val="de-DE"/>
        </w:rPr>
        <w:t xml:space="preserve">(einschließlich RAM) </w:t>
      </w:r>
      <w:r>
        <w:rPr>
          <w:rFonts w:ascii="Tahoma" w:eastAsia="Tahoma" w:hAnsi="Tahoma" w:cs="Tahoma"/>
          <w:color w:val="000000"/>
          <w:sz w:val="20"/>
          <w:szCs w:val="20"/>
          <w:lang w:val="de-DE"/>
        </w:rPr>
        <w:t xml:space="preserve">im </w:t>
      </w:r>
      <w:r w:rsidRPr="001910A8">
        <w:rPr>
          <w:rFonts w:ascii="Tahoma" w:eastAsia="Tahoma" w:hAnsi="Tahoma" w:cs="Tahoma"/>
          <w:color w:val="000000"/>
          <w:sz w:val="20"/>
          <w:szCs w:val="20"/>
          <w:lang w:val="de-DE"/>
        </w:rPr>
        <w:t>Mobilgeräts,</w:t>
      </w:r>
    </w:p>
    <w:p w:rsidR="00B428F1" w:rsidRPr="001910A8" w:rsidRDefault="00B428F1" w:rsidP="00B428F1">
      <w:pPr>
        <w:numPr>
          <w:ilvl w:val="4"/>
          <w:numId w:val="4"/>
        </w:numPr>
        <w:pBdr>
          <w:top w:val="nil"/>
          <w:left w:val="nil"/>
          <w:bottom w:val="nil"/>
          <w:right w:val="nil"/>
          <w:between w:val="nil"/>
        </w:pBdr>
        <w:spacing w:line="360" w:lineRule="auto"/>
        <w:ind w:left="1134" w:hanging="425"/>
        <w:jc w:val="both"/>
        <w:rPr>
          <w:color w:val="000000"/>
          <w:sz w:val="20"/>
          <w:szCs w:val="20"/>
          <w:lang w:val="de-DE"/>
        </w:rPr>
      </w:pPr>
      <w:r w:rsidRPr="001910A8">
        <w:rPr>
          <w:rFonts w:ascii="Tahoma" w:eastAsia="Tahoma" w:hAnsi="Tahoma" w:cs="Tahoma"/>
          <w:color w:val="000000"/>
          <w:sz w:val="20"/>
          <w:szCs w:val="20"/>
          <w:lang w:val="de-DE"/>
        </w:rPr>
        <w:t>Fixierung im Speicher eines Mobilgeräts und Anzeige auf diesem Mobilgerät, vorübergehende Reproduktion im Speicher eines Mobilgeräts, die für die Nutzung der Anwendung erforderlich ist,</w:t>
      </w:r>
    </w:p>
    <w:p w:rsidR="00B428F1" w:rsidRPr="001910A8" w:rsidRDefault="00B428F1" w:rsidP="00B428F1">
      <w:pPr>
        <w:numPr>
          <w:ilvl w:val="4"/>
          <w:numId w:val="4"/>
        </w:numPr>
        <w:pBdr>
          <w:top w:val="nil"/>
          <w:left w:val="nil"/>
          <w:bottom w:val="nil"/>
          <w:right w:val="nil"/>
          <w:between w:val="nil"/>
        </w:pBdr>
        <w:spacing w:line="360" w:lineRule="auto"/>
        <w:ind w:left="1134" w:hanging="425"/>
        <w:jc w:val="both"/>
        <w:rPr>
          <w:color w:val="000000"/>
          <w:sz w:val="20"/>
          <w:szCs w:val="20"/>
          <w:lang w:val="de-DE"/>
        </w:rPr>
      </w:pPr>
      <w:r w:rsidRPr="001910A8">
        <w:rPr>
          <w:rFonts w:ascii="Tahoma" w:eastAsia="Tahoma" w:hAnsi="Tahoma" w:cs="Tahoma"/>
          <w:color w:val="000000"/>
          <w:sz w:val="20"/>
          <w:szCs w:val="20"/>
          <w:lang w:val="de-DE"/>
        </w:rPr>
        <w:t>Anpassung der Anwendung, die für die Nutzung über ein Mobilgerät erforderlich ist (Hardware- und Softwarekonfiguration).</w:t>
      </w:r>
    </w:p>
    <w:p w:rsidR="00B428F1" w:rsidRPr="001910A8" w:rsidRDefault="00B428F1" w:rsidP="00B428F1">
      <w:pPr>
        <w:numPr>
          <w:ilvl w:val="0"/>
          <w:numId w:val="14"/>
        </w:numPr>
        <w:pBdr>
          <w:top w:val="nil"/>
          <w:left w:val="nil"/>
          <w:bottom w:val="nil"/>
          <w:right w:val="nil"/>
          <w:between w:val="nil"/>
        </w:pBdr>
        <w:spacing w:after="200"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Ein Verstoß gegen die Lizenzbedingungen durch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berechtigt den Dienstanbieter zur Kündigung des Vertrags.</w:t>
      </w:r>
    </w:p>
    <w:p w:rsidR="00B428F1" w:rsidRPr="001910A8" w:rsidRDefault="00B428F1" w:rsidP="00B428F1">
      <w:pPr>
        <w:pStyle w:val="Nagwek1"/>
        <w:numPr>
          <w:ilvl w:val="0"/>
          <w:numId w:val="4"/>
        </w:numPr>
        <w:spacing w:before="0" w:after="240" w:line="360" w:lineRule="auto"/>
        <w:rPr>
          <w:rFonts w:ascii="Tahoma" w:eastAsia="Tahoma" w:hAnsi="Tahoma" w:cs="Tahoma"/>
          <w:sz w:val="20"/>
          <w:szCs w:val="20"/>
          <w:lang w:val="de-DE"/>
        </w:rPr>
      </w:pPr>
      <w:r w:rsidRPr="001910A8">
        <w:rPr>
          <w:rFonts w:ascii="Tahoma" w:eastAsia="Tahoma" w:hAnsi="Tahoma" w:cs="Tahoma"/>
          <w:sz w:val="20"/>
          <w:szCs w:val="20"/>
          <w:lang w:val="de-DE"/>
        </w:rPr>
        <w:t>BESCHWERDEN ÜBER DIE ERBRINGUNG VON DIENSTLEISTUNGEN AUF ELEKTRONISCHEM WEGE</w:t>
      </w:r>
    </w:p>
    <w:p w:rsidR="00B428F1" w:rsidRPr="001910A8" w:rsidRDefault="00B428F1" w:rsidP="00B428F1">
      <w:pPr>
        <w:numPr>
          <w:ilvl w:val="0"/>
          <w:numId w:val="12"/>
        </w:numPr>
        <w:pBdr>
          <w:top w:val="nil"/>
          <w:left w:val="nil"/>
          <w:bottom w:val="nil"/>
          <w:right w:val="nil"/>
          <w:between w:val="nil"/>
        </w:pBdr>
        <w:spacing w:before="240"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t xml:space="preserve">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kann sich über die in der Anwendung angebotenen Dienste beschweren, insbesondere über deren Nichterfüllung oder unzureichende Leistung. </w:t>
      </w:r>
    </w:p>
    <w:p w:rsidR="00B428F1" w:rsidRPr="001910A8" w:rsidRDefault="00B428F1" w:rsidP="00B428F1">
      <w:pPr>
        <w:numPr>
          <w:ilvl w:val="0"/>
          <w:numId w:val="12"/>
        </w:numPr>
        <w:pBdr>
          <w:top w:val="nil"/>
          <w:left w:val="nil"/>
          <w:bottom w:val="nil"/>
          <w:right w:val="nil"/>
          <w:between w:val="nil"/>
        </w:pBdr>
        <w:shd w:val="clear" w:color="auto" w:fill="FFFFFF"/>
        <w:spacing w:line="360" w:lineRule="auto"/>
        <w:ind w:left="426" w:hanging="426"/>
        <w:jc w:val="both"/>
        <w:rPr>
          <w:lang w:val="de-DE"/>
        </w:rPr>
      </w:pPr>
      <w:r w:rsidRPr="001910A8">
        <w:rPr>
          <w:rFonts w:ascii="Tahoma" w:eastAsia="Tahoma" w:hAnsi="Tahoma" w:cs="Tahoma"/>
          <w:color w:val="000000"/>
          <w:sz w:val="20"/>
          <w:szCs w:val="20"/>
          <w:lang w:val="de-DE"/>
        </w:rPr>
        <w:t xml:space="preserve">Reklamationen können schriftlich an die Adresse von LIFEBITE KATARZYNA </w:t>
      </w:r>
      <w:r w:rsidRPr="001910A8">
        <w:rPr>
          <w:sz w:val="20"/>
          <w:szCs w:val="20"/>
          <w:lang w:val="de-DE"/>
        </w:rPr>
        <w:t xml:space="preserve">GOCH, </w:t>
      </w:r>
      <w:proofErr w:type="spellStart"/>
      <w:r w:rsidRPr="001910A8">
        <w:rPr>
          <w:sz w:val="20"/>
          <w:szCs w:val="20"/>
          <w:lang w:val="de-DE"/>
        </w:rPr>
        <w:t>ul</w:t>
      </w:r>
      <w:proofErr w:type="spellEnd"/>
      <w:r w:rsidRPr="001910A8">
        <w:rPr>
          <w:sz w:val="20"/>
          <w:szCs w:val="20"/>
          <w:lang w:val="de-DE"/>
        </w:rPr>
        <w:t>. Pro</w:t>
      </w:r>
      <w:r>
        <w:rPr>
          <w:sz w:val="20"/>
          <w:szCs w:val="20"/>
          <w:lang w:val="de-DE"/>
        </w:rPr>
        <w:t xml:space="preserve">f. Aleksandra </w:t>
      </w:r>
      <w:proofErr w:type="spellStart"/>
      <w:r>
        <w:rPr>
          <w:sz w:val="20"/>
          <w:szCs w:val="20"/>
          <w:lang w:val="de-DE"/>
        </w:rPr>
        <w:t>Martyniaka</w:t>
      </w:r>
      <w:proofErr w:type="spellEnd"/>
      <w:r>
        <w:rPr>
          <w:sz w:val="20"/>
          <w:szCs w:val="20"/>
          <w:lang w:val="de-DE"/>
        </w:rPr>
        <w:t xml:space="preserve"> 16/</w:t>
      </w:r>
      <w:r w:rsidRPr="001910A8">
        <w:rPr>
          <w:sz w:val="20"/>
          <w:szCs w:val="20"/>
          <w:lang w:val="de-DE"/>
        </w:rPr>
        <w:t xml:space="preserve">1, 10-763 Olsztyn oder an die E-Mail-Adresse </w:t>
      </w:r>
      <w:proofErr w:type="spellStart"/>
      <w:r w:rsidRPr="001910A8">
        <w:rPr>
          <w:sz w:val="20"/>
          <w:szCs w:val="20"/>
          <w:lang w:val="de-DE"/>
        </w:rPr>
        <w:t>contact@iyoni.app</w:t>
      </w:r>
      <w:proofErr w:type="spellEnd"/>
      <w:r w:rsidRPr="001910A8">
        <w:rPr>
          <w:sz w:val="20"/>
          <w:szCs w:val="20"/>
          <w:lang w:val="de-DE"/>
        </w:rPr>
        <w:t xml:space="preserve"> gerichtet werden. </w:t>
      </w:r>
    </w:p>
    <w:p w:rsidR="00B428F1" w:rsidRPr="001910A8" w:rsidRDefault="00B428F1" w:rsidP="00B428F1">
      <w:pPr>
        <w:numPr>
          <w:ilvl w:val="0"/>
          <w:numId w:val="12"/>
        </w:numPr>
        <w:pBdr>
          <w:top w:val="nil"/>
          <w:left w:val="nil"/>
          <w:bottom w:val="nil"/>
          <w:right w:val="nil"/>
          <w:between w:val="nil"/>
        </w:pBdr>
        <w:shd w:val="clear" w:color="auto" w:fill="FFFFFF"/>
        <w:spacing w:line="360" w:lineRule="auto"/>
        <w:ind w:left="426" w:hanging="426"/>
        <w:jc w:val="both"/>
        <w:rPr>
          <w:color w:val="000000"/>
          <w:sz w:val="20"/>
          <w:szCs w:val="20"/>
          <w:lang w:val="de-DE"/>
        </w:rPr>
      </w:pPr>
      <w:r w:rsidRPr="001910A8">
        <w:rPr>
          <w:rFonts w:ascii="Tahoma" w:eastAsia="Tahoma" w:hAnsi="Tahoma" w:cs="Tahoma"/>
          <w:color w:val="000000"/>
          <w:sz w:val="20"/>
          <w:szCs w:val="20"/>
          <w:lang w:val="de-DE"/>
        </w:rPr>
        <w:lastRenderedPageBreak/>
        <w:t xml:space="preserve">In der Beschwerde sollte der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seinen Vor- und Nachnamen, seine Korrespondenzadresse sowie die Art und Beschreibung des Problems angeben.  </w:t>
      </w:r>
    </w:p>
    <w:p w:rsidR="00B428F1" w:rsidRPr="001910A8" w:rsidRDefault="00B428F1" w:rsidP="00B428F1">
      <w:pPr>
        <w:numPr>
          <w:ilvl w:val="0"/>
          <w:numId w:val="12"/>
        </w:numPr>
        <w:pBdr>
          <w:top w:val="nil"/>
          <w:left w:val="nil"/>
          <w:bottom w:val="nil"/>
          <w:right w:val="nil"/>
          <w:between w:val="nil"/>
        </w:pBdr>
        <w:spacing w:after="200" w:line="360" w:lineRule="auto"/>
        <w:ind w:left="426" w:hanging="426"/>
        <w:jc w:val="both"/>
        <w:rPr>
          <w:color w:val="000000"/>
          <w:lang w:val="de-DE"/>
        </w:rPr>
      </w:pPr>
      <w:r w:rsidRPr="001910A8">
        <w:rPr>
          <w:rFonts w:ascii="Tahoma" w:eastAsia="Tahoma" w:hAnsi="Tahoma" w:cs="Tahoma"/>
          <w:color w:val="000000"/>
          <w:sz w:val="20"/>
          <w:szCs w:val="20"/>
          <w:lang w:val="de-DE"/>
        </w:rPr>
        <w:t xml:space="preserve">Der Dienstanbieter verpflichtet sich, jede Beschwerde innerhalb von 30 Tagen zu prüfen und, falls dies nicht möglich ist,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innerhalb dieser Frist zu informieren, wann die Beschwerde geprüft wird. Bei Mängeln in der </w:t>
      </w:r>
      <w:r>
        <w:rPr>
          <w:rFonts w:ascii="Tahoma" w:eastAsia="Tahoma" w:hAnsi="Tahoma" w:cs="Tahoma"/>
          <w:color w:val="000000"/>
          <w:sz w:val="20"/>
          <w:szCs w:val="20"/>
          <w:lang w:val="de-DE"/>
        </w:rPr>
        <w:t xml:space="preserve">Beschwerde </w:t>
      </w:r>
      <w:r w:rsidRPr="001910A8">
        <w:rPr>
          <w:rFonts w:ascii="Tahoma" w:eastAsia="Tahoma" w:hAnsi="Tahoma" w:cs="Tahoma"/>
          <w:color w:val="000000"/>
          <w:sz w:val="20"/>
          <w:szCs w:val="20"/>
          <w:lang w:val="de-DE"/>
        </w:rPr>
        <w:t xml:space="preserve">ruft der Dienstanbieter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an, um sie innerhalb von 7 Tagen nach Erhalt des Anrufs durch den </w:t>
      </w:r>
      <w:r>
        <w:rPr>
          <w:rFonts w:ascii="Tahoma" w:eastAsia="Tahoma" w:hAnsi="Tahoma" w:cs="Tahoma"/>
          <w:color w:val="000000"/>
          <w:sz w:val="20"/>
          <w:szCs w:val="20"/>
          <w:lang w:val="de-DE"/>
        </w:rPr>
        <w:t>Benutzer</w:t>
      </w:r>
      <w:r w:rsidRPr="001910A8">
        <w:rPr>
          <w:rFonts w:ascii="Tahoma" w:eastAsia="Tahoma" w:hAnsi="Tahoma" w:cs="Tahoma"/>
          <w:color w:val="000000"/>
          <w:sz w:val="20"/>
          <w:szCs w:val="20"/>
          <w:lang w:val="de-DE"/>
        </w:rPr>
        <w:t xml:space="preserve"> im erforderlichen Umfang zu ergänzen</w:t>
      </w:r>
      <w:r>
        <w:rPr>
          <w:rFonts w:ascii="Tahoma" w:eastAsia="Tahoma" w:hAnsi="Tahoma" w:cs="Tahoma"/>
          <w:color w:val="000000"/>
          <w:sz w:val="20"/>
          <w:szCs w:val="20"/>
          <w:lang w:val="de-DE"/>
        </w:rPr>
        <w:t>.</w:t>
      </w: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SCHUTZ DER PERSONENBEZOGENEN DATEN</w:t>
      </w:r>
    </w:p>
    <w:p w:rsidR="00B428F1" w:rsidRPr="001910A8" w:rsidRDefault="00B428F1" w:rsidP="00B428F1">
      <w:pPr>
        <w:spacing w:after="240" w:line="360" w:lineRule="auto"/>
        <w:jc w:val="both"/>
        <w:rPr>
          <w:color w:val="000000"/>
          <w:sz w:val="20"/>
          <w:szCs w:val="20"/>
          <w:lang w:val="de-DE"/>
        </w:rPr>
      </w:pPr>
      <w:r w:rsidRPr="001910A8">
        <w:rPr>
          <w:color w:val="000000"/>
          <w:sz w:val="20"/>
          <w:szCs w:val="20"/>
          <w:lang w:val="de-DE"/>
        </w:rPr>
        <w:t xml:space="preserve">Der Dienstanbieter sammelt und verarbeitet die von den </w:t>
      </w:r>
      <w:r>
        <w:rPr>
          <w:color w:val="000000"/>
          <w:sz w:val="20"/>
          <w:szCs w:val="20"/>
          <w:lang w:val="de-DE"/>
        </w:rPr>
        <w:t>Benutzer</w:t>
      </w:r>
      <w:r w:rsidRPr="001910A8">
        <w:rPr>
          <w:color w:val="000000"/>
          <w:sz w:val="20"/>
          <w:szCs w:val="20"/>
          <w:lang w:val="de-DE"/>
        </w:rPr>
        <w:t>n zur Verfügung gestellten personenbezogenen Daten in Übereinstimmung mit der geltenden Gesetzgebung und der Datenschutz</w:t>
      </w:r>
      <w:r>
        <w:rPr>
          <w:color w:val="000000"/>
          <w:sz w:val="20"/>
          <w:szCs w:val="20"/>
          <w:lang w:val="de-DE"/>
        </w:rPr>
        <w:t>erklärung</w:t>
      </w:r>
      <w:r w:rsidRPr="001910A8">
        <w:rPr>
          <w:color w:val="000000"/>
          <w:sz w:val="20"/>
          <w:szCs w:val="20"/>
          <w:lang w:val="de-DE"/>
        </w:rPr>
        <w:t xml:space="preserve">, die in der </w:t>
      </w:r>
      <w:r w:rsidRPr="001910A8">
        <w:rPr>
          <w:sz w:val="20"/>
          <w:szCs w:val="20"/>
          <w:lang w:val="de-DE"/>
        </w:rPr>
        <w:t xml:space="preserve">Anwendung </w:t>
      </w:r>
      <w:r w:rsidRPr="001910A8">
        <w:rPr>
          <w:color w:val="000000"/>
          <w:sz w:val="20"/>
          <w:szCs w:val="20"/>
          <w:lang w:val="de-DE"/>
        </w:rPr>
        <w:t xml:space="preserve">verfügbar ist. </w:t>
      </w:r>
    </w:p>
    <w:p w:rsidR="00B428F1" w:rsidRDefault="00B428F1" w:rsidP="00B428F1">
      <w:pPr>
        <w:pStyle w:val="Nagwek1"/>
        <w:numPr>
          <w:ilvl w:val="0"/>
          <w:numId w:val="4"/>
        </w:numPr>
        <w:spacing w:before="0" w:after="240" w:line="360" w:lineRule="auto"/>
        <w:rPr>
          <w:rFonts w:ascii="Tahoma" w:eastAsia="Tahoma" w:hAnsi="Tahoma" w:cs="Tahoma"/>
          <w:sz w:val="20"/>
          <w:szCs w:val="20"/>
        </w:rPr>
      </w:pPr>
      <w:r>
        <w:rPr>
          <w:rFonts w:ascii="Tahoma" w:eastAsia="Tahoma" w:hAnsi="Tahoma" w:cs="Tahoma"/>
          <w:sz w:val="20"/>
          <w:szCs w:val="20"/>
        </w:rPr>
        <w:t>SCHLUSSBESTIMMUNGEN</w:t>
      </w:r>
    </w:p>
    <w:p w:rsidR="00B428F1" w:rsidRPr="001910A8" w:rsidRDefault="00B428F1" w:rsidP="00B428F1">
      <w:pPr>
        <w:numPr>
          <w:ilvl w:val="0"/>
          <w:numId w:val="13"/>
        </w:numPr>
        <w:pBdr>
          <w:top w:val="nil"/>
          <w:left w:val="nil"/>
          <w:bottom w:val="nil"/>
          <w:right w:val="nil"/>
          <w:between w:val="nil"/>
        </w:pBdr>
        <w:shd w:val="clear" w:color="auto" w:fill="FFFFFF"/>
        <w:spacing w:before="120" w:line="360" w:lineRule="auto"/>
        <w:jc w:val="both"/>
        <w:rPr>
          <w:color w:val="000000"/>
          <w:sz w:val="20"/>
          <w:szCs w:val="20"/>
          <w:lang w:val="de-DE"/>
        </w:rPr>
      </w:pPr>
      <w:r w:rsidRPr="001910A8">
        <w:rPr>
          <w:color w:val="000000"/>
          <w:sz w:val="20"/>
          <w:szCs w:val="20"/>
          <w:lang w:val="de-DE"/>
        </w:rPr>
        <w:t xml:space="preserve">Die </w:t>
      </w:r>
      <w:r>
        <w:rPr>
          <w:color w:val="000000"/>
          <w:sz w:val="20"/>
          <w:szCs w:val="20"/>
          <w:lang w:val="de-DE"/>
        </w:rPr>
        <w:t xml:space="preserve">Nutzungsbedingungen </w:t>
      </w:r>
      <w:r w:rsidRPr="001910A8">
        <w:rPr>
          <w:color w:val="000000"/>
          <w:sz w:val="20"/>
          <w:szCs w:val="20"/>
          <w:lang w:val="de-DE"/>
        </w:rPr>
        <w:t>sind auf Polnisch verfügbar.</w:t>
      </w:r>
    </w:p>
    <w:p w:rsidR="00B428F1" w:rsidRPr="001910A8" w:rsidRDefault="00B428F1" w:rsidP="00B428F1">
      <w:pPr>
        <w:numPr>
          <w:ilvl w:val="0"/>
          <w:numId w:val="13"/>
        </w:numPr>
        <w:pBdr>
          <w:top w:val="nil"/>
          <w:left w:val="nil"/>
          <w:bottom w:val="nil"/>
          <w:right w:val="nil"/>
          <w:between w:val="nil"/>
        </w:pBdr>
        <w:shd w:val="clear" w:color="auto" w:fill="FFFFFF"/>
        <w:spacing w:line="360" w:lineRule="auto"/>
        <w:jc w:val="both"/>
        <w:rPr>
          <w:color w:val="000000"/>
          <w:sz w:val="20"/>
          <w:szCs w:val="20"/>
          <w:lang w:val="de-DE"/>
        </w:rPr>
      </w:pPr>
      <w:r w:rsidRPr="001910A8">
        <w:rPr>
          <w:color w:val="000000"/>
          <w:sz w:val="20"/>
          <w:szCs w:val="20"/>
          <w:lang w:val="de-DE"/>
        </w:rPr>
        <w:t xml:space="preserve">Kein Teil dieser </w:t>
      </w:r>
      <w:r>
        <w:rPr>
          <w:color w:val="000000"/>
          <w:sz w:val="20"/>
          <w:szCs w:val="20"/>
          <w:lang w:val="de-DE"/>
        </w:rPr>
        <w:t>Nutzungs</w:t>
      </w:r>
      <w:r w:rsidRPr="001910A8">
        <w:rPr>
          <w:color w:val="000000"/>
          <w:sz w:val="20"/>
          <w:szCs w:val="20"/>
          <w:lang w:val="de-DE"/>
        </w:rPr>
        <w:t>bedingungen darf ohne die schriftliche Zustimmung des Dienstanbieters vervielfältigt oder veröffentlicht werden.</w:t>
      </w:r>
    </w:p>
    <w:p w:rsidR="00B428F1" w:rsidRPr="001910A8" w:rsidRDefault="00B428F1" w:rsidP="00B428F1">
      <w:pPr>
        <w:numPr>
          <w:ilvl w:val="0"/>
          <w:numId w:val="13"/>
        </w:numPr>
        <w:pBdr>
          <w:top w:val="nil"/>
          <w:left w:val="nil"/>
          <w:bottom w:val="nil"/>
          <w:right w:val="nil"/>
          <w:between w:val="nil"/>
        </w:pBdr>
        <w:shd w:val="clear" w:color="auto" w:fill="FFFFFF"/>
        <w:spacing w:line="360" w:lineRule="auto"/>
        <w:jc w:val="both"/>
        <w:rPr>
          <w:color w:val="000000"/>
          <w:sz w:val="20"/>
          <w:szCs w:val="20"/>
          <w:lang w:val="de-DE"/>
        </w:rPr>
      </w:pPr>
      <w:r w:rsidRPr="001910A8">
        <w:rPr>
          <w:color w:val="000000"/>
          <w:sz w:val="20"/>
          <w:szCs w:val="20"/>
          <w:lang w:val="de-DE"/>
        </w:rPr>
        <w:t xml:space="preserve">Soweit nicht zwingende gesetzliche Bestimmungen etwas anderes vorsehen, gilt für die Beilegung von Streitigkeiten, die sich aus diesen </w:t>
      </w:r>
      <w:r>
        <w:rPr>
          <w:color w:val="000000"/>
          <w:sz w:val="20"/>
          <w:szCs w:val="20"/>
          <w:lang w:val="de-DE"/>
        </w:rPr>
        <w:t>Nutzungs</w:t>
      </w:r>
      <w:r w:rsidRPr="001910A8">
        <w:rPr>
          <w:color w:val="000000"/>
          <w:sz w:val="20"/>
          <w:szCs w:val="20"/>
          <w:lang w:val="de-DE"/>
        </w:rPr>
        <w:t xml:space="preserve">bedingungen ergeben, polnisches Recht. Alle Streitigkeiten, die sich aus diesen </w:t>
      </w:r>
      <w:r>
        <w:rPr>
          <w:color w:val="000000"/>
          <w:sz w:val="20"/>
          <w:szCs w:val="20"/>
          <w:lang w:val="de-DE"/>
        </w:rPr>
        <w:t>Nutzungs</w:t>
      </w:r>
      <w:r w:rsidRPr="001910A8">
        <w:rPr>
          <w:color w:val="000000"/>
          <w:sz w:val="20"/>
          <w:szCs w:val="20"/>
          <w:lang w:val="de-DE"/>
        </w:rPr>
        <w:t>bedingungen ergeben und bei denen die andere Partei kein Verbraucher ist, werden vor einem ordentlichen Gericht am Sitz des Dienstanbieters verhandelt.</w:t>
      </w:r>
    </w:p>
    <w:p w:rsidR="00B428F1" w:rsidRPr="001910A8" w:rsidRDefault="00B428F1" w:rsidP="00B428F1">
      <w:pPr>
        <w:numPr>
          <w:ilvl w:val="0"/>
          <w:numId w:val="13"/>
        </w:numPr>
        <w:pBdr>
          <w:top w:val="nil"/>
          <w:left w:val="nil"/>
          <w:bottom w:val="nil"/>
          <w:right w:val="nil"/>
          <w:between w:val="nil"/>
        </w:pBdr>
        <w:shd w:val="clear" w:color="auto" w:fill="FFFFFF"/>
        <w:spacing w:line="360" w:lineRule="auto"/>
        <w:jc w:val="both"/>
        <w:rPr>
          <w:color w:val="000000"/>
          <w:sz w:val="20"/>
          <w:szCs w:val="20"/>
          <w:lang w:val="de-DE"/>
        </w:rPr>
      </w:pPr>
      <w:r w:rsidRPr="001910A8">
        <w:rPr>
          <w:color w:val="000000"/>
          <w:sz w:val="20"/>
          <w:szCs w:val="20"/>
          <w:lang w:val="de-DE"/>
        </w:rPr>
        <w:t xml:space="preserve">Der Inhalt dieser </w:t>
      </w:r>
      <w:r>
        <w:rPr>
          <w:color w:val="000000"/>
          <w:sz w:val="20"/>
          <w:szCs w:val="20"/>
          <w:lang w:val="de-DE"/>
        </w:rPr>
        <w:t>Nutzungs</w:t>
      </w:r>
      <w:r w:rsidRPr="001910A8">
        <w:rPr>
          <w:color w:val="000000"/>
          <w:sz w:val="20"/>
          <w:szCs w:val="20"/>
          <w:lang w:val="de-DE"/>
        </w:rPr>
        <w:t xml:space="preserve">bedingungen kann sich ändern. Jeder </w:t>
      </w:r>
      <w:r>
        <w:rPr>
          <w:color w:val="000000"/>
          <w:sz w:val="20"/>
          <w:szCs w:val="20"/>
          <w:lang w:val="de-DE"/>
        </w:rPr>
        <w:t>Benutzer</w:t>
      </w:r>
      <w:r w:rsidRPr="001910A8">
        <w:rPr>
          <w:color w:val="000000"/>
          <w:sz w:val="20"/>
          <w:szCs w:val="20"/>
          <w:lang w:val="de-DE"/>
        </w:rPr>
        <w:t xml:space="preserve">, der ein Verbraucher ist, wird über alle Änderungen durch Informationen in der Anwendung informiert, einschließlich einer Zusammenfassung der Änderungen und des Datums ihres Inkrafttretens. Verbraucher, die ein Konto haben, werden außerdem über Änderungen zusammen mit einer Zusammenfassung an die von ihnen angegebene E-Mail-Adresse informiert. Das Datum des Inkrafttretens der Änderungen darf nicht weniger als 14 Tage ab dem Datum ihrer Bekanntgabe betragen. Wenn ein Verbraucher mit einem Konto den neuen Inhalt dieser </w:t>
      </w:r>
      <w:r>
        <w:rPr>
          <w:color w:val="000000"/>
          <w:sz w:val="20"/>
          <w:szCs w:val="20"/>
          <w:lang w:val="de-DE"/>
        </w:rPr>
        <w:t>Nutzungs</w:t>
      </w:r>
      <w:r w:rsidRPr="001910A8">
        <w:rPr>
          <w:color w:val="000000"/>
          <w:sz w:val="20"/>
          <w:szCs w:val="20"/>
          <w:lang w:val="de-DE"/>
        </w:rPr>
        <w:t xml:space="preserve">bedingungen nicht akzeptiert, ist der Verbraucher verpflichtet, den Dienstanbieter in einer E-Mail-Nachricht an die in Punkt. </w:t>
      </w:r>
      <w:proofErr w:type="spellStart"/>
      <w:r w:rsidRPr="001910A8">
        <w:rPr>
          <w:color w:val="000000"/>
          <w:sz w:val="20"/>
          <w:szCs w:val="20"/>
          <w:lang w:val="de-DE"/>
        </w:rPr>
        <w:t>I</w:t>
      </w:r>
      <w:proofErr w:type="spellEnd"/>
      <w:r w:rsidRPr="001910A8">
        <w:rPr>
          <w:color w:val="000000"/>
          <w:sz w:val="20"/>
          <w:szCs w:val="20"/>
          <w:lang w:val="de-DE"/>
        </w:rPr>
        <w:t xml:space="preserve"> dieser </w:t>
      </w:r>
      <w:r>
        <w:rPr>
          <w:color w:val="000000"/>
          <w:sz w:val="20"/>
          <w:szCs w:val="20"/>
          <w:lang w:val="de-DE"/>
        </w:rPr>
        <w:t>Nutzungs</w:t>
      </w:r>
      <w:r w:rsidRPr="001910A8">
        <w:rPr>
          <w:color w:val="000000"/>
          <w:sz w:val="20"/>
          <w:szCs w:val="20"/>
          <w:lang w:val="de-DE"/>
        </w:rPr>
        <w:t xml:space="preserve">bedingungen innerhalb von 14 Tagen ab dem Datum der Mitteilung der Änderung der </w:t>
      </w:r>
      <w:r>
        <w:rPr>
          <w:color w:val="000000"/>
          <w:sz w:val="20"/>
          <w:szCs w:val="20"/>
          <w:lang w:val="de-DE"/>
        </w:rPr>
        <w:t>Nutzungs</w:t>
      </w:r>
      <w:r w:rsidRPr="001910A8">
        <w:rPr>
          <w:color w:val="000000"/>
          <w:sz w:val="20"/>
          <w:szCs w:val="20"/>
          <w:lang w:val="de-DE"/>
        </w:rPr>
        <w:t xml:space="preserve">bedingungen. Die Nichtannahme führt zur Beendigung des Vertrags über die Bereitstellung der Kontodienste und der </w:t>
      </w:r>
      <w:r>
        <w:rPr>
          <w:color w:val="000000"/>
          <w:sz w:val="20"/>
          <w:szCs w:val="20"/>
          <w:lang w:val="de-DE"/>
        </w:rPr>
        <w:t>Benutzer</w:t>
      </w:r>
      <w:r w:rsidRPr="001910A8">
        <w:rPr>
          <w:color w:val="000000"/>
          <w:sz w:val="20"/>
          <w:szCs w:val="20"/>
          <w:lang w:val="de-DE"/>
        </w:rPr>
        <w:t xml:space="preserve"> muss die Anwendung von seinem Gerät entfernen. </w:t>
      </w:r>
    </w:p>
    <w:p w:rsidR="00B428F1" w:rsidRPr="001910A8" w:rsidRDefault="00B428F1" w:rsidP="00B428F1">
      <w:pPr>
        <w:numPr>
          <w:ilvl w:val="0"/>
          <w:numId w:val="13"/>
        </w:numPr>
        <w:pBdr>
          <w:top w:val="nil"/>
          <w:left w:val="nil"/>
          <w:bottom w:val="nil"/>
          <w:right w:val="nil"/>
          <w:between w:val="nil"/>
        </w:pBdr>
        <w:shd w:val="clear" w:color="auto" w:fill="FFFFFF"/>
        <w:spacing w:line="360" w:lineRule="auto"/>
        <w:jc w:val="both"/>
        <w:rPr>
          <w:color w:val="000000"/>
          <w:sz w:val="20"/>
          <w:szCs w:val="20"/>
          <w:lang w:val="de-DE"/>
        </w:rPr>
      </w:pPr>
      <w:r w:rsidRPr="001910A8">
        <w:rPr>
          <w:color w:val="000000"/>
          <w:sz w:val="20"/>
          <w:szCs w:val="20"/>
          <w:lang w:val="de-DE"/>
        </w:rPr>
        <w:t xml:space="preserve">Der Anbieter kann Änderungen der Nutzungsbedingungen auch den </w:t>
      </w:r>
      <w:r>
        <w:rPr>
          <w:color w:val="000000"/>
          <w:sz w:val="20"/>
          <w:szCs w:val="20"/>
          <w:lang w:val="de-DE"/>
        </w:rPr>
        <w:t>Benutzer</w:t>
      </w:r>
      <w:r w:rsidRPr="001910A8">
        <w:rPr>
          <w:color w:val="000000"/>
          <w:sz w:val="20"/>
          <w:szCs w:val="20"/>
          <w:lang w:val="de-DE"/>
        </w:rPr>
        <w:t xml:space="preserve">n, die ein Konto haben, zur Kenntnisnahme und Annahme vorlegen, wenn sie sich in das </w:t>
      </w:r>
      <w:r>
        <w:rPr>
          <w:color w:val="000000"/>
          <w:sz w:val="20"/>
          <w:szCs w:val="20"/>
          <w:lang w:val="de-DE"/>
        </w:rPr>
        <w:t>Benutzer</w:t>
      </w:r>
      <w:r w:rsidRPr="001910A8">
        <w:rPr>
          <w:color w:val="000000"/>
          <w:sz w:val="20"/>
          <w:szCs w:val="20"/>
          <w:lang w:val="de-DE"/>
        </w:rPr>
        <w:t xml:space="preserve">konto einloggen. Wenn der </w:t>
      </w:r>
      <w:r>
        <w:rPr>
          <w:color w:val="000000"/>
          <w:sz w:val="20"/>
          <w:szCs w:val="20"/>
          <w:lang w:val="de-DE"/>
        </w:rPr>
        <w:t>Benutzer</w:t>
      </w:r>
      <w:r w:rsidRPr="001910A8">
        <w:rPr>
          <w:color w:val="000000"/>
          <w:sz w:val="20"/>
          <w:szCs w:val="20"/>
          <w:lang w:val="de-DE"/>
        </w:rPr>
        <w:t xml:space="preserve"> die geänderten Bedingungen nicht akzeptiert, werden </w:t>
      </w:r>
      <w:r>
        <w:rPr>
          <w:color w:val="000000"/>
          <w:sz w:val="20"/>
          <w:szCs w:val="20"/>
          <w:lang w:val="de-DE"/>
        </w:rPr>
        <w:t xml:space="preserve">die Verträge </w:t>
      </w:r>
      <w:r w:rsidRPr="001910A8">
        <w:rPr>
          <w:color w:val="000000"/>
          <w:sz w:val="20"/>
          <w:szCs w:val="20"/>
          <w:lang w:val="de-DE"/>
        </w:rPr>
        <w:t xml:space="preserve">über die Erbringung von Diensten in der Anwendung mit Ablauf von 14 Tagen nach der Weigerung beendet </w:t>
      </w:r>
      <w:r w:rsidRPr="001910A8">
        <w:rPr>
          <w:color w:val="000000"/>
          <w:sz w:val="20"/>
          <w:szCs w:val="20"/>
          <w:lang w:val="de-DE"/>
        </w:rPr>
        <w:lastRenderedPageBreak/>
        <w:t xml:space="preserve">(was einem Widerruf des Zugangs zu den Funktionen der Anwendung gleichkommt), es sei denn, der </w:t>
      </w:r>
      <w:r>
        <w:rPr>
          <w:color w:val="000000"/>
          <w:sz w:val="20"/>
          <w:szCs w:val="20"/>
          <w:lang w:val="de-DE"/>
        </w:rPr>
        <w:t>Benutzer</w:t>
      </w:r>
      <w:r w:rsidRPr="001910A8">
        <w:rPr>
          <w:color w:val="000000"/>
          <w:sz w:val="20"/>
          <w:szCs w:val="20"/>
          <w:lang w:val="de-DE"/>
        </w:rPr>
        <w:t xml:space="preserve"> nimmt innerhalb dieser Frist </w:t>
      </w:r>
      <w:r>
        <w:rPr>
          <w:color w:val="000000"/>
          <w:sz w:val="20"/>
          <w:szCs w:val="20"/>
          <w:lang w:val="de-DE"/>
        </w:rPr>
        <w:t xml:space="preserve">die Änderungen </w:t>
      </w:r>
      <w:r w:rsidRPr="001910A8">
        <w:rPr>
          <w:color w:val="000000"/>
          <w:sz w:val="20"/>
          <w:szCs w:val="20"/>
          <w:lang w:val="de-DE"/>
        </w:rPr>
        <w:t>an.</w:t>
      </w:r>
    </w:p>
    <w:p w:rsidR="00B428F1" w:rsidRPr="001910A8" w:rsidRDefault="00B428F1" w:rsidP="00B428F1">
      <w:pPr>
        <w:numPr>
          <w:ilvl w:val="0"/>
          <w:numId w:val="13"/>
        </w:numPr>
        <w:pBdr>
          <w:top w:val="nil"/>
          <w:left w:val="nil"/>
          <w:bottom w:val="nil"/>
          <w:right w:val="nil"/>
          <w:between w:val="nil"/>
        </w:pBdr>
        <w:shd w:val="clear" w:color="auto" w:fill="FFFFFF"/>
        <w:spacing w:after="240" w:line="360" w:lineRule="auto"/>
        <w:jc w:val="both"/>
        <w:rPr>
          <w:color w:val="000000"/>
          <w:sz w:val="20"/>
          <w:szCs w:val="20"/>
          <w:lang w:val="de-DE"/>
        </w:rPr>
      </w:pPr>
      <w:r w:rsidRPr="001910A8">
        <w:rPr>
          <w:color w:val="000000"/>
          <w:sz w:val="20"/>
          <w:szCs w:val="20"/>
          <w:lang w:val="de-DE"/>
        </w:rPr>
        <w:t xml:space="preserve">In der Situation, auf die in Punkt 5 oben, gelten die geänderten </w:t>
      </w:r>
      <w:r>
        <w:rPr>
          <w:color w:val="000000"/>
          <w:sz w:val="20"/>
          <w:szCs w:val="20"/>
          <w:lang w:val="de-DE"/>
        </w:rPr>
        <w:t xml:space="preserve">Nutzungsbedingungen </w:t>
      </w:r>
      <w:r w:rsidRPr="001910A8">
        <w:rPr>
          <w:color w:val="000000"/>
          <w:sz w:val="20"/>
          <w:szCs w:val="20"/>
          <w:lang w:val="de-DE"/>
        </w:rPr>
        <w:t xml:space="preserve">für den </w:t>
      </w:r>
      <w:r>
        <w:rPr>
          <w:color w:val="000000"/>
          <w:sz w:val="20"/>
          <w:szCs w:val="20"/>
          <w:lang w:val="de-DE"/>
        </w:rPr>
        <w:t>Benutzer</w:t>
      </w:r>
      <w:r w:rsidRPr="001910A8">
        <w:rPr>
          <w:color w:val="000000"/>
          <w:sz w:val="20"/>
          <w:szCs w:val="20"/>
          <w:lang w:val="de-DE"/>
        </w:rPr>
        <w:t xml:space="preserve"> ab dem Datum ihrer Annahme.</w:t>
      </w:r>
    </w:p>
    <w:p w:rsidR="008C4E68" w:rsidRPr="00B428F1" w:rsidRDefault="008C4E68">
      <w:pPr>
        <w:rPr>
          <w:lang w:val="de-DE"/>
        </w:rPr>
      </w:pPr>
    </w:p>
    <w:sectPr w:rsidR="008C4E68" w:rsidRPr="00B4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54C4"/>
    <w:multiLevelType w:val="multilevel"/>
    <w:tmpl w:val="5FA0FA5C"/>
    <w:lvl w:ilvl="0">
      <w:start w:val="5"/>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334C45"/>
    <w:multiLevelType w:val="multilevel"/>
    <w:tmpl w:val="94E47D5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nsid w:val="1EC073F4"/>
    <w:multiLevelType w:val="multilevel"/>
    <w:tmpl w:val="517EAD38"/>
    <w:lvl w:ilvl="0">
      <w:start w:val="3"/>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rFonts w:ascii="Tahoma" w:eastAsia="Tahoma" w:hAnsi="Tahoma" w:cs="Tahoma"/>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930F3A"/>
    <w:multiLevelType w:val="multilevel"/>
    <w:tmpl w:val="912CDF14"/>
    <w:lvl w:ilvl="0">
      <w:start w:val="1"/>
      <w:numFmt w:val="lowerLetter"/>
      <w:lvlText w:val="%1."/>
      <w:lvlJc w:val="left"/>
      <w:pPr>
        <w:ind w:left="1069" w:hanging="360"/>
      </w:pPr>
    </w:lvl>
    <w:lvl w:ilvl="1">
      <w:start w:val="1"/>
      <w:numFmt w:val="bullet"/>
      <w:lvlText w:val="⎯"/>
      <w:lvlJc w:val="left"/>
      <w:pPr>
        <w:ind w:left="993" w:hanging="359"/>
      </w:pPr>
      <w:rPr>
        <w:rFonts w:ascii="Noto Sans Symbols" w:eastAsia="Noto Sans Symbols" w:hAnsi="Noto Sans Symbols" w:cs="Noto Sans Symbols"/>
      </w:rPr>
    </w:lvl>
    <w:lvl w:ilvl="2">
      <w:start w:val="1"/>
      <w:numFmt w:val="lowerLetter"/>
      <w:lvlText w:val="%3."/>
      <w:lvlJc w:val="left"/>
      <w:pPr>
        <w:ind w:left="1417"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4">
    <w:nsid w:val="249A5A53"/>
    <w:multiLevelType w:val="multilevel"/>
    <w:tmpl w:val="CA48E2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ahoma" w:eastAsia="Tahoma" w:hAnsi="Tahoma"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5533F5"/>
    <w:multiLevelType w:val="multilevel"/>
    <w:tmpl w:val="D8CA4F0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113838"/>
    <w:multiLevelType w:val="multilevel"/>
    <w:tmpl w:val="D74620AA"/>
    <w:lvl w:ilvl="0">
      <w:start w:val="1"/>
      <w:numFmt w:val="upperRoman"/>
      <w:lvlText w:val="%1."/>
      <w:lvlJc w:val="left"/>
      <w:pPr>
        <w:ind w:left="720" w:hanging="720"/>
      </w:pPr>
      <w:rPr>
        <w:color w:val="4472C4"/>
      </w:rPr>
    </w:lvl>
    <w:lvl w:ilvl="1">
      <w:start w:val="1"/>
      <w:numFmt w:val="decimal"/>
      <w:lvlText w:val="%2."/>
      <w:lvlJc w:val="left"/>
      <w:pPr>
        <w:ind w:left="28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CFD771F"/>
    <w:multiLevelType w:val="multilevel"/>
    <w:tmpl w:val="4E8471C6"/>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40053B"/>
    <w:multiLevelType w:val="multilevel"/>
    <w:tmpl w:val="B7FAA080"/>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5D4A46"/>
    <w:multiLevelType w:val="multilevel"/>
    <w:tmpl w:val="4F3E88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BC6427"/>
    <w:multiLevelType w:val="multilevel"/>
    <w:tmpl w:val="F5E883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3D4328D"/>
    <w:multiLevelType w:val="multilevel"/>
    <w:tmpl w:val="28E08978"/>
    <w:lvl w:ilvl="0">
      <w:start w:val="1"/>
      <w:numFmt w:val="decimal"/>
      <w:lvlText w:val="%1."/>
      <w:lvlJc w:val="left"/>
      <w:pPr>
        <w:ind w:left="360" w:hanging="360"/>
      </w:pPr>
    </w:lvl>
    <w:lvl w:ilvl="1">
      <w:start w:val="1"/>
      <w:numFmt w:val="decimal"/>
      <w:lvlText w:val="%2."/>
      <w:lvlJc w:val="left"/>
      <w:pPr>
        <w:ind w:left="284" w:hanging="360"/>
      </w:pPr>
    </w:lvl>
    <w:lvl w:ilvl="2">
      <w:start w:val="1"/>
      <w:numFmt w:val="lowerLetter"/>
      <w:lvlText w:val="%3."/>
      <w:lvlJc w:val="left"/>
      <w:pPr>
        <w:ind w:left="708"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nsid w:val="65497EA9"/>
    <w:multiLevelType w:val="multilevel"/>
    <w:tmpl w:val="EF22AF9E"/>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6E12283"/>
    <w:multiLevelType w:val="multilevel"/>
    <w:tmpl w:val="54BAE4CA"/>
    <w:lvl w:ilvl="0">
      <w:start w:val="1"/>
      <w:numFmt w:val="decimal"/>
      <w:lvlText w:val="%1."/>
      <w:lvlJc w:val="left"/>
      <w:pPr>
        <w:ind w:left="720" w:hanging="360"/>
      </w:pPr>
    </w:lvl>
    <w:lvl w:ilvl="1">
      <w:start w:val="1"/>
      <w:numFmt w:val="decimal"/>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CC04A7E"/>
    <w:multiLevelType w:val="multilevel"/>
    <w:tmpl w:val="20B06948"/>
    <w:lvl w:ilvl="0">
      <w:start w:val="1"/>
      <w:numFmt w:val="decimal"/>
      <w:lvlText w:val="%1."/>
      <w:lvlJc w:val="left"/>
      <w:pPr>
        <w:ind w:left="720" w:hanging="360"/>
      </w:pPr>
    </w:lvl>
    <w:lvl w:ilvl="1">
      <w:start w:val="1"/>
      <w:numFmt w:val="lowerLetter"/>
      <w:lvlText w:val="%2."/>
      <w:lvlJc w:val="left"/>
      <w:pPr>
        <w:ind w:left="644" w:hanging="358"/>
      </w:pPr>
    </w:lvl>
    <w:lvl w:ilvl="2">
      <w:start w:val="1"/>
      <w:numFmt w:val="lowerLetter"/>
      <w:lvlText w:val="%3."/>
      <w:lvlJc w:val="left"/>
      <w:pPr>
        <w:ind w:left="1068"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85529B3"/>
    <w:multiLevelType w:val="multilevel"/>
    <w:tmpl w:val="FD4855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rFonts w:ascii="Tahoma" w:eastAsia="Tahoma" w:hAnsi="Tahoma" w:cs="Tahoma"/>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8"/>
  </w:num>
  <w:num w:numId="3">
    <w:abstractNumId w:val="14"/>
  </w:num>
  <w:num w:numId="4">
    <w:abstractNumId w:val="6"/>
  </w:num>
  <w:num w:numId="5">
    <w:abstractNumId w:val="10"/>
  </w:num>
  <w:num w:numId="6">
    <w:abstractNumId w:val="2"/>
  </w:num>
  <w:num w:numId="7">
    <w:abstractNumId w:val="15"/>
  </w:num>
  <w:num w:numId="8">
    <w:abstractNumId w:val="0"/>
  </w:num>
  <w:num w:numId="9">
    <w:abstractNumId w:val="4"/>
  </w:num>
  <w:num w:numId="10">
    <w:abstractNumId w:val="7"/>
  </w:num>
  <w:num w:numId="11">
    <w:abstractNumId w:val="3"/>
  </w:num>
  <w:num w:numId="12">
    <w:abstractNumId w:val="9"/>
  </w:num>
  <w:num w:numId="13">
    <w:abstractNumId w:val="11"/>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F1"/>
    <w:rsid w:val="008C4E68"/>
    <w:rsid w:val="00B42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9F0DF-5795-4281-94D0-89343103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8F1"/>
    <w:pPr>
      <w:spacing w:after="0" w:line="276" w:lineRule="auto"/>
    </w:pPr>
    <w:rPr>
      <w:rFonts w:ascii="Arial" w:eastAsia="Arial" w:hAnsi="Arial" w:cs="Arial"/>
      <w:lang w:eastAsia="pl-PL"/>
    </w:rPr>
  </w:style>
  <w:style w:type="paragraph" w:styleId="Nagwek1">
    <w:name w:val="heading 1"/>
    <w:basedOn w:val="Normalny"/>
    <w:next w:val="Normalny"/>
    <w:link w:val="Nagwek1Znak"/>
    <w:uiPriority w:val="9"/>
    <w:qFormat/>
    <w:rsid w:val="00B428F1"/>
    <w:pPr>
      <w:keepNext/>
      <w:keepLines/>
      <w:numPr>
        <w:numId w:val="1"/>
      </w:numPr>
      <w:spacing w:before="400" w:after="120"/>
      <w:outlineLvl w:val="0"/>
    </w:pPr>
    <w:rPr>
      <w:b/>
      <w:sz w:val="32"/>
      <w:szCs w:val="40"/>
    </w:rPr>
  </w:style>
  <w:style w:type="paragraph" w:styleId="Nagwek2">
    <w:name w:val="heading 2"/>
    <w:basedOn w:val="Normalny"/>
    <w:next w:val="Normalny"/>
    <w:link w:val="Nagwek2Znak"/>
    <w:uiPriority w:val="9"/>
    <w:unhideWhenUsed/>
    <w:qFormat/>
    <w:rsid w:val="00B428F1"/>
    <w:pPr>
      <w:keepNext/>
      <w:keepLines/>
      <w:numPr>
        <w:ilvl w:val="1"/>
        <w:numId w:val="1"/>
      </w:numPr>
      <w:spacing w:before="360" w:after="120"/>
      <w:outlineLvl w:val="1"/>
    </w:pPr>
    <w:rPr>
      <w:b/>
      <w:sz w:val="28"/>
      <w:szCs w:val="32"/>
    </w:rPr>
  </w:style>
  <w:style w:type="paragraph" w:styleId="Nagwek3">
    <w:name w:val="heading 3"/>
    <w:basedOn w:val="Normalny"/>
    <w:next w:val="Normalny"/>
    <w:link w:val="Nagwek3Znak"/>
    <w:uiPriority w:val="9"/>
    <w:unhideWhenUsed/>
    <w:qFormat/>
    <w:rsid w:val="00B428F1"/>
    <w:pPr>
      <w:keepNext/>
      <w:keepLines/>
      <w:numPr>
        <w:ilvl w:val="2"/>
        <w:numId w:val="1"/>
      </w:numPr>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B428F1"/>
    <w:pPr>
      <w:keepNext/>
      <w:keepLines/>
      <w:numPr>
        <w:ilvl w:val="3"/>
        <w:numId w:val="1"/>
      </w:numPr>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B428F1"/>
    <w:pPr>
      <w:keepNext/>
      <w:keepLines/>
      <w:numPr>
        <w:ilvl w:val="4"/>
        <w:numId w:val="1"/>
      </w:numPr>
      <w:spacing w:before="240" w:after="80"/>
      <w:outlineLvl w:val="4"/>
    </w:pPr>
    <w:rPr>
      <w:color w:val="666666"/>
    </w:rPr>
  </w:style>
  <w:style w:type="paragraph" w:styleId="Nagwek6">
    <w:name w:val="heading 6"/>
    <w:basedOn w:val="Normalny"/>
    <w:next w:val="Normalny"/>
    <w:link w:val="Nagwek6Znak"/>
    <w:uiPriority w:val="9"/>
    <w:semiHidden/>
    <w:unhideWhenUsed/>
    <w:qFormat/>
    <w:rsid w:val="00B428F1"/>
    <w:pPr>
      <w:keepNext/>
      <w:keepLines/>
      <w:numPr>
        <w:ilvl w:val="5"/>
        <w:numId w:val="1"/>
      </w:numPr>
      <w:spacing w:before="240" w:after="80"/>
      <w:outlineLvl w:val="5"/>
    </w:pPr>
    <w:rPr>
      <w:i/>
      <w:color w:val="666666"/>
    </w:rPr>
  </w:style>
  <w:style w:type="paragraph" w:styleId="Nagwek7">
    <w:name w:val="heading 7"/>
    <w:basedOn w:val="Normalny"/>
    <w:next w:val="Normalny"/>
    <w:link w:val="Nagwek7Znak"/>
    <w:uiPriority w:val="9"/>
    <w:semiHidden/>
    <w:unhideWhenUsed/>
    <w:qFormat/>
    <w:rsid w:val="00B428F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B428F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428F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28F1"/>
    <w:rPr>
      <w:rFonts w:ascii="Arial" w:eastAsia="Arial" w:hAnsi="Arial" w:cs="Arial"/>
      <w:b/>
      <w:sz w:val="32"/>
      <w:szCs w:val="40"/>
      <w:lang w:eastAsia="pl-PL"/>
    </w:rPr>
  </w:style>
  <w:style w:type="character" w:customStyle="1" w:styleId="Nagwek2Znak">
    <w:name w:val="Nagłówek 2 Znak"/>
    <w:basedOn w:val="Domylnaczcionkaakapitu"/>
    <w:link w:val="Nagwek2"/>
    <w:uiPriority w:val="9"/>
    <w:rsid w:val="00B428F1"/>
    <w:rPr>
      <w:rFonts w:ascii="Arial" w:eastAsia="Arial" w:hAnsi="Arial" w:cs="Arial"/>
      <w:b/>
      <w:sz w:val="28"/>
      <w:szCs w:val="32"/>
      <w:lang w:eastAsia="pl-PL"/>
    </w:rPr>
  </w:style>
  <w:style w:type="character" w:customStyle="1" w:styleId="Nagwek3Znak">
    <w:name w:val="Nagłówek 3 Znak"/>
    <w:basedOn w:val="Domylnaczcionkaakapitu"/>
    <w:link w:val="Nagwek3"/>
    <w:uiPriority w:val="9"/>
    <w:rsid w:val="00B428F1"/>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semiHidden/>
    <w:rsid w:val="00B428F1"/>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semiHidden/>
    <w:rsid w:val="00B428F1"/>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B428F1"/>
    <w:rPr>
      <w:rFonts w:ascii="Arial" w:eastAsia="Arial" w:hAnsi="Arial" w:cs="Arial"/>
      <w:i/>
      <w:color w:val="666666"/>
      <w:lang w:eastAsia="pl-PL"/>
    </w:rPr>
  </w:style>
  <w:style w:type="character" w:customStyle="1" w:styleId="Nagwek7Znak">
    <w:name w:val="Nagłówek 7 Znak"/>
    <w:basedOn w:val="Domylnaczcionkaakapitu"/>
    <w:link w:val="Nagwek7"/>
    <w:uiPriority w:val="9"/>
    <w:semiHidden/>
    <w:rsid w:val="00B428F1"/>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uiPriority w:val="9"/>
    <w:semiHidden/>
    <w:rsid w:val="00B428F1"/>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B428F1"/>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ki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4957</Words>
  <Characters>32519</Characters>
  <Application>Microsoft Office Word</Application>
  <DocSecurity>0</DocSecurity>
  <Lines>533</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2021-10-26T15:27:00Z</dcterms:created>
  <dcterms:modified xsi:type="dcterms:W3CDTF">2021-10-26T15:27:00Z</dcterms:modified>
</cp:coreProperties>
</file>